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55"/>
        <w:gridCol w:w="5263"/>
        <w:gridCol w:w="275"/>
        <w:gridCol w:w="200"/>
        <w:gridCol w:w="4163"/>
      </w:tblGrid>
      <w:tr w:rsidR="00A17AE4" w14:paraId="33816968" w14:textId="77777777" w:rsidTr="00985EE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985EED">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985EED">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0D153F0" w:rsidR="00093CA9" w:rsidRDefault="002479A2" w:rsidP="00093CA9">
            <w:r>
              <w:t>Dentons</w:t>
            </w:r>
          </w:p>
        </w:tc>
      </w:tr>
      <w:tr w:rsidR="00093CA9" w14:paraId="68D6C829" w14:textId="77777777" w:rsidTr="00985EED">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985EED">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00985EED">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985EED">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A08AAC7" w:rsidR="00093CA9" w:rsidRDefault="004A4C45" w:rsidP="00093CA9">
            <w:r w:rsidRPr="004A4C45">
              <w:t>Abu Dhabi Global Market (ADGM) Sustainable Finance Regulatory Framework</w:t>
            </w:r>
          </w:p>
        </w:tc>
      </w:tr>
      <w:tr w:rsidR="00093CA9" w14:paraId="67500B24" w14:textId="77777777" w:rsidTr="00985EED">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985EED">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526B3FD" w:rsidR="00093CA9" w:rsidRDefault="00983BFD" w:rsidP="00093CA9">
            <w:r w:rsidRPr="00983BFD">
              <w:t>https://web.archive.org/web/20250813174524/https://assets.adgm.com/download/assets/20230704+ADGM+Implements+its+Sustainable+Finance+Regulatory+Framework+Arabic.pdf/1eb8c13c77f911ef8154d2c74f535f7b</w:t>
            </w:r>
          </w:p>
        </w:tc>
      </w:tr>
      <w:tr w:rsidR="00093CA9" w:rsidRPr="005A2023" w14:paraId="1EA0B43C" w14:textId="77777777" w:rsidTr="00985EED">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985EED">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3C2A990" w:rsidR="00093CA9" w:rsidRDefault="004A4C45" w:rsidP="00093CA9">
            <w:r>
              <w:t>X</w:t>
            </w:r>
          </w:p>
        </w:tc>
      </w:tr>
      <w:tr w:rsidR="00093CA9" w14:paraId="401C58A8" w14:textId="77777777" w:rsidTr="00985EED">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DEFE43C" w:rsidR="00093CA9" w:rsidRDefault="004A4C45" w:rsidP="00093CA9">
            <w:r>
              <w:t>X</w:t>
            </w:r>
          </w:p>
        </w:tc>
      </w:tr>
      <w:tr w:rsidR="00093CA9" w14:paraId="2CE0B955" w14:textId="77777777" w:rsidTr="00985EED">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985EED">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121ABA4" w:rsidR="00093CA9" w:rsidRDefault="00093CA9" w:rsidP="00093CA9"/>
        </w:tc>
      </w:tr>
      <w:tr w:rsidR="00093CA9" w14:paraId="6426E869" w14:textId="77777777" w:rsidTr="00985EED">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713B35B" w:rsidR="00093CA9" w:rsidRDefault="004A4C45" w:rsidP="00093CA9">
            <w:r>
              <w:t>X</w:t>
            </w:r>
          </w:p>
        </w:tc>
      </w:tr>
      <w:tr w:rsidR="00093CA9" w14:paraId="4C779C87" w14:textId="77777777" w:rsidTr="00985EED">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985EED">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985EED">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00985EED">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985EED">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8032E13" w:rsidR="00093CA9" w:rsidRDefault="00985EED" w:rsidP="00093CA9">
            <w:r>
              <w:t>x</w:t>
            </w:r>
          </w:p>
        </w:tc>
      </w:tr>
      <w:tr w:rsidR="00093CA9" w14:paraId="3640F334" w14:textId="77777777" w:rsidTr="00985EED">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985EED">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985EED">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985EED">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985EED">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985EED">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985EED">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9A8E79C" w:rsidR="00093CA9" w:rsidRDefault="00985EED" w:rsidP="00093CA9">
            <w:r w:rsidRPr="00985EED">
              <w:t>The ADGM Sustainable Finance Regulatory Framework, including its disclosure requirements, is currently in force and applicable to entities seeking relevant designations. The requirements are voluntary, applying only to those who opt in for an ADGM green or climate transition designation.</w:t>
            </w:r>
          </w:p>
        </w:tc>
      </w:tr>
      <w:tr w:rsidR="00093CA9" w14:paraId="5FF08B4A" w14:textId="77777777" w:rsidTr="00985EED">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985EED">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B82F24E" w:rsidR="00093CA9" w:rsidRPr="00173D7C" w:rsidRDefault="00985EED" w:rsidP="00093CA9">
            <w:pPr>
              <w:rPr>
                <w:color w:val="000000" w:themeColor="text1"/>
              </w:rPr>
            </w:pPr>
            <w:r>
              <w:rPr>
                <w:color w:val="000000" w:themeColor="text1"/>
              </w:rPr>
              <w:t>2023</w:t>
            </w:r>
          </w:p>
        </w:tc>
      </w:tr>
      <w:tr w:rsidR="00093CA9" w14:paraId="738B7301" w14:textId="77777777" w:rsidTr="00985EED">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985EED">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DBAEC77" w:rsidR="00093CA9" w:rsidRPr="00173D7C" w:rsidRDefault="00985EED" w:rsidP="00093CA9">
            <w:pPr>
              <w:rPr>
                <w:color w:val="000000" w:themeColor="text1"/>
              </w:rPr>
            </w:pPr>
            <w:r>
              <w:rPr>
                <w:color w:val="000000" w:themeColor="text1"/>
              </w:rPr>
              <w:t>2023</w:t>
            </w:r>
          </w:p>
        </w:tc>
      </w:tr>
      <w:tr w:rsidR="00093CA9" w14:paraId="2C2614F8" w14:textId="77777777" w:rsidTr="00985EED">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985EED">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010EAE8" w:rsidR="00093CA9" w:rsidRPr="00587FAE" w:rsidRDefault="00985EED" w:rsidP="00093CA9">
            <w:pPr>
              <w:rPr>
                <w:color w:val="000000" w:themeColor="text1"/>
              </w:rPr>
            </w:pPr>
            <w:r w:rsidRPr="00985EED">
              <w:rPr>
                <w:color w:val="000000" w:themeColor="text1"/>
              </w:rPr>
              <w:t>No phased entry into force is specified; the framework is effective upon adoption.</w:t>
            </w:r>
          </w:p>
        </w:tc>
      </w:tr>
      <w:tr w:rsidR="00093CA9" w14:paraId="0CA17197" w14:textId="77777777" w:rsidTr="00985EED">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985EED">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18E942F7" w:rsidR="00093CA9" w:rsidRPr="007419BF" w:rsidRDefault="00985EED" w:rsidP="00093CA9">
            <w:pPr>
              <w:rPr>
                <w:color w:val="000000" w:themeColor="text1"/>
              </w:rPr>
            </w:pPr>
            <w:r w:rsidRPr="00985EED">
              <w:rPr>
                <w:color w:val="000000" w:themeColor="text1"/>
              </w:rPr>
              <w:t>No end date specified.</w:t>
            </w:r>
          </w:p>
        </w:tc>
      </w:tr>
      <w:tr w:rsidR="00093CA9" w:rsidRPr="00E50B13" w14:paraId="0BDEA28A" w14:textId="77777777" w:rsidTr="00985EED">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985EED">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224263B5" w14:textId="77777777" w:rsidR="00985EED" w:rsidRDefault="00985EED" w:rsidP="00985EED">
            <w:r>
              <w:t>Independent regulatory or supervisory body:</w:t>
            </w:r>
          </w:p>
          <w:p w14:paraId="7961F236" w14:textId="67F7D385" w:rsidR="00093CA9" w:rsidRDefault="00985EED" w:rsidP="00985EED">
            <w:r>
              <w:t>The Financial Services Regulatory Authority (FSRA) of the Abu Dhabi Global Market (ADGM).</w:t>
            </w:r>
          </w:p>
        </w:tc>
      </w:tr>
      <w:tr w:rsidR="00093CA9" w:rsidRPr="006B7B0D" w14:paraId="5375EB04" w14:textId="77777777" w:rsidTr="00985EED">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985EED">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00985EED">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985EED">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985EED">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985EED">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985EED">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9AE3DE" w:rsidR="00093CA9" w:rsidRPr="006B7B0D" w:rsidRDefault="00014728" w:rsidP="00093CA9">
            <w:r>
              <w:t>X</w:t>
            </w:r>
          </w:p>
        </w:tc>
      </w:tr>
      <w:tr w:rsidR="00093CA9" w:rsidRPr="006B7B0D" w14:paraId="06CA77C4" w14:textId="77777777" w:rsidTr="00985EED">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985EED">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985EED">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985EED">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985EED">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985EED">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985EED">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985EED">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985EED">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985EED">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985EED">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985EED">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985EED">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985EED">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985EED">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00985EED">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985EED">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985EED">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985EED">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985EED">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985EED">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985EED">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985EED">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985EED">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985EED">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985EED">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985EED">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985EED">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985EED">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985EED">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985EED">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985EED">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985EED">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8248B86" w:rsidR="00093CA9" w:rsidRDefault="00014728" w:rsidP="00093CA9">
            <w:r>
              <w:t>X</w:t>
            </w:r>
          </w:p>
        </w:tc>
      </w:tr>
      <w:tr w:rsidR="00093CA9" w14:paraId="0763562F" w14:textId="77777777" w:rsidTr="00985EED">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985EED">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517CECC" w:rsidR="00093CA9" w:rsidRPr="008017F9" w:rsidRDefault="00014728" w:rsidP="00093CA9">
            <w:pPr>
              <w:keepNext/>
              <w:rPr>
                <w:color w:val="000000" w:themeColor="text1"/>
              </w:rPr>
            </w:pPr>
            <w:r>
              <w:rPr>
                <w:color w:val="000000" w:themeColor="text1"/>
              </w:rPr>
              <w:t>Periodic reporting requirements are in place, as explained in the below sections.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4D6EB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4D6EB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4D6EB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2DEB1F46" w:rsidR="00CF5268" w:rsidRDefault="000B3309" w:rsidP="00DD3144">
            <w:r>
              <w:t>x</w:t>
            </w:r>
          </w:p>
        </w:tc>
        <w:tc>
          <w:tcPr>
            <w:tcW w:w="1447" w:type="dxa"/>
            <w:vAlign w:val="center"/>
          </w:tcPr>
          <w:p w14:paraId="16103FAE" w14:textId="67CF56C2" w:rsidR="00CF5268" w:rsidRDefault="00CF5268" w:rsidP="00DD3144"/>
        </w:tc>
      </w:tr>
      <w:tr w:rsidR="00CF5268" w14:paraId="6705E7AB" w14:textId="77777777" w:rsidTr="004D6EB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301B95C6" w:rsidR="00CF5268" w:rsidRDefault="000B3309" w:rsidP="00DD3144">
            <w:r>
              <w:t>x</w:t>
            </w:r>
          </w:p>
        </w:tc>
        <w:tc>
          <w:tcPr>
            <w:tcW w:w="1447" w:type="dxa"/>
            <w:vAlign w:val="center"/>
          </w:tcPr>
          <w:p w14:paraId="2E680148" w14:textId="5E84E0F0" w:rsidR="00CF5268" w:rsidRDefault="00CF5268" w:rsidP="00DD3144"/>
        </w:tc>
      </w:tr>
      <w:tr w:rsidR="00CF5268" w14:paraId="757D940B" w14:textId="77777777" w:rsidTr="004D6EB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2D4DA280" w:rsidR="00CF5268" w:rsidRDefault="000B3309" w:rsidP="00DD3144">
            <w:r>
              <w:t>x</w:t>
            </w:r>
          </w:p>
        </w:tc>
        <w:tc>
          <w:tcPr>
            <w:tcW w:w="1447" w:type="dxa"/>
            <w:vAlign w:val="center"/>
          </w:tcPr>
          <w:p w14:paraId="4890C90B" w14:textId="224B67B4" w:rsidR="00CF5268" w:rsidRDefault="00CF5268" w:rsidP="00DD3144"/>
        </w:tc>
      </w:tr>
      <w:tr w:rsidR="00CF5268" w14:paraId="53507CE3" w14:textId="77777777" w:rsidTr="004D6EB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165FCC9D" w:rsidR="00CF5268" w:rsidRDefault="000B3309" w:rsidP="00DD3144">
            <w:r>
              <w:t>x</w:t>
            </w:r>
          </w:p>
        </w:tc>
        <w:tc>
          <w:tcPr>
            <w:tcW w:w="1447" w:type="dxa"/>
            <w:vAlign w:val="center"/>
          </w:tcPr>
          <w:p w14:paraId="7BF3CEC6" w14:textId="19028E39" w:rsidR="00CF5268" w:rsidRDefault="00CF5268" w:rsidP="00DD3144"/>
        </w:tc>
      </w:tr>
      <w:tr w:rsidR="00CF5268" w14:paraId="3DD8D1F6" w14:textId="77777777" w:rsidTr="004D6EB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4395AC7" w:rsidR="00CF5268" w:rsidRDefault="000B3309" w:rsidP="00DD3144">
            <w:r>
              <w:t>x</w:t>
            </w:r>
          </w:p>
        </w:tc>
        <w:tc>
          <w:tcPr>
            <w:tcW w:w="1447" w:type="dxa"/>
            <w:vAlign w:val="center"/>
          </w:tcPr>
          <w:p w14:paraId="4A3DBF18" w14:textId="57810CF8" w:rsidR="00CF5268" w:rsidRDefault="00CF5268" w:rsidP="00DD3144"/>
        </w:tc>
      </w:tr>
      <w:tr w:rsidR="466E435B" w14:paraId="5933B650" w14:textId="77777777" w:rsidTr="004D6EB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5C89E4" w:rsidR="466E435B" w:rsidRDefault="000B3309" w:rsidP="00DD3144">
            <w:r>
              <w:t>x</w:t>
            </w:r>
          </w:p>
        </w:tc>
        <w:tc>
          <w:tcPr>
            <w:tcW w:w="1447" w:type="dxa"/>
            <w:vAlign w:val="center"/>
          </w:tcPr>
          <w:p w14:paraId="5D69C390" w14:textId="707174DF" w:rsidR="466E435B" w:rsidRDefault="466E435B" w:rsidP="00DD3144"/>
        </w:tc>
      </w:tr>
      <w:tr w:rsidR="00CF5268" w14:paraId="0CCF15AA" w14:textId="77777777" w:rsidTr="004D6EB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422C493" w:rsidR="00CF5268" w:rsidRDefault="000B3309" w:rsidP="00DD3144">
            <w:r>
              <w:t>x</w:t>
            </w:r>
          </w:p>
        </w:tc>
      </w:tr>
      <w:tr w:rsidR="466E435B" w14:paraId="00487250" w14:textId="77777777" w:rsidTr="004D6EB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4DBFF97" w:rsidR="466E435B" w:rsidRDefault="000B3309" w:rsidP="00DD3144">
            <w:r>
              <w:t>x</w:t>
            </w:r>
          </w:p>
        </w:tc>
      </w:tr>
      <w:tr w:rsidR="466E435B" w14:paraId="50C3E90A" w14:textId="77777777" w:rsidTr="004D6EB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6E90292" w:rsidR="466E435B" w:rsidRDefault="000B3309" w:rsidP="00DD3144">
            <w:r>
              <w:t>x</w:t>
            </w:r>
          </w:p>
        </w:tc>
      </w:tr>
      <w:tr w:rsidR="466E435B" w14:paraId="55860032" w14:textId="77777777" w:rsidTr="004D6EB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4147627" w:rsidR="466E435B" w:rsidRDefault="000B3309" w:rsidP="00DD3144">
            <w:r>
              <w:t>x</w:t>
            </w:r>
          </w:p>
        </w:tc>
      </w:tr>
      <w:tr w:rsidR="466E435B" w14:paraId="3D6D41E5" w14:textId="77777777" w:rsidTr="004D6EB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0058B36" w:rsidR="466E435B" w:rsidRDefault="000B3309" w:rsidP="00DD3144">
            <w:r>
              <w:t>x</w:t>
            </w:r>
          </w:p>
        </w:tc>
      </w:tr>
      <w:tr w:rsidR="00CF5268" w14:paraId="36EB0BCC" w14:textId="77777777" w:rsidTr="004D6EB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4FBA76AD" w:rsidR="00CF5268" w:rsidRDefault="000B3309" w:rsidP="00DD3144">
            <w:r>
              <w:t>x</w:t>
            </w:r>
          </w:p>
        </w:tc>
        <w:tc>
          <w:tcPr>
            <w:tcW w:w="1447" w:type="dxa"/>
            <w:vAlign w:val="center"/>
          </w:tcPr>
          <w:p w14:paraId="3EF422E2" w14:textId="53BAC8DB" w:rsidR="00CF5268" w:rsidRDefault="00CF5268" w:rsidP="00DD3144"/>
        </w:tc>
      </w:tr>
      <w:tr w:rsidR="00CF5268" w14:paraId="15FA2CC2" w14:textId="77777777" w:rsidTr="004D6EB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F679F71" w:rsidR="00CF5268" w:rsidRDefault="000B3309" w:rsidP="00DD3144">
            <w:r>
              <w:t>x</w:t>
            </w:r>
          </w:p>
        </w:tc>
      </w:tr>
      <w:tr w:rsidR="00C35794" w14:paraId="34AFDF08" w14:textId="77777777" w:rsidTr="004D6EB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4D6EB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58D3C773" w:rsidR="00C35794" w:rsidRDefault="00C35794" w:rsidP="00DD3144"/>
        </w:tc>
      </w:tr>
      <w:tr w:rsidR="004B2D74" w14:paraId="253AD982" w14:textId="77777777" w:rsidTr="004D6EB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4D6EB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4D6EB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3539AE8E" w:rsidR="004B2D74" w:rsidRDefault="000B3309" w:rsidP="00DD3144">
            <w:r>
              <w:t>x</w:t>
            </w:r>
          </w:p>
        </w:tc>
        <w:tc>
          <w:tcPr>
            <w:tcW w:w="1447" w:type="dxa"/>
            <w:vAlign w:val="center"/>
          </w:tcPr>
          <w:p w14:paraId="6227ED99" w14:textId="39C005CD" w:rsidR="004B2D74" w:rsidRDefault="004B2D74" w:rsidP="00DD3144"/>
        </w:tc>
      </w:tr>
      <w:tr w:rsidR="004B2D74" w14:paraId="6EA6520F" w14:textId="77777777" w:rsidTr="004D6EB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00EA607F" w:rsidR="004B2D74" w:rsidRDefault="000B3309" w:rsidP="00DD3144">
            <w:r>
              <w:t>x</w:t>
            </w:r>
          </w:p>
        </w:tc>
        <w:tc>
          <w:tcPr>
            <w:tcW w:w="1447" w:type="dxa"/>
            <w:vAlign w:val="center"/>
          </w:tcPr>
          <w:p w14:paraId="1A169030" w14:textId="75B36D04" w:rsidR="004B2D74" w:rsidRDefault="004B2D74" w:rsidP="00DD3144"/>
        </w:tc>
      </w:tr>
      <w:tr w:rsidR="004B2D74" w14:paraId="7099D2FD" w14:textId="77777777" w:rsidTr="004D6EB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3A84929F" w:rsidR="004B2D74" w:rsidRDefault="000B3309" w:rsidP="00DD3144">
            <w:r>
              <w:t>x</w:t>
            </w:r>
          </w:p>
        </w:tc>
        <w:tc>
          <w:tcPr>
            <w:tcW w:w="1447" w:type="dxa"/>
            <w:vAlign w:val="center"/>
          </w:tcPr>
          <w:p w14:paraId="08F9C226" w14:textId="1FB8BC1E" w:rsidR="004B2D74" w:rsidRDefault="004B2D74" w:rsidP="00DD3144"/>
        </w:tc>
      </w:tr>
      <w:tr w:rsidR="004B2D74" w14:paraId="0B1376C2" w14:textId="77777777" w:rsidTr="004D6EB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0AF9B73B" w:rsidR="004B2D74" w:rsidRDefault="000B3309" w:rsidP="00DD3144">
            <w:r>
              <w:t>x</w:t>
            </w:r>
          </w:p>
        </w:tc>
        <w:tc>
          <w:tcPr>
            <w:tcW w:w="1447" w:type="dxa"/>
            <w:vAlign w:val="center"/>
          </w:tcPr>
          <w:p w14:paraId="32192E56" w14:textId="674207D8" w:rsidR="004B2D74" w:rsidRDefault="004B2D74" w:rsidP="00DD3144"/>
        </w:tc>
      </w:tr>
      <w:tr w:rsidR="004B2D74" w14:paraId="37613CF2" w14:textId="77777777" w:rsidTr="004D6EB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28F70CBB" w:rsidR="004B2D74" w:rsidRDefault="000B3309" w:rsidP="00DD3144">
            <w:r>
              <w:t>x</w:t>
            </w:r>
          </w:p>
        </w:tc>
        <w:tc>
          <w:tcPr>
            <w:tcW w:w="1447" w:type="dxa"/>
            <w:vAlign w:val="center"/>
          </w:tcPr>
          <w:p w14:paraId="4535AE01" w14:textId="6F0A66EC" w:rsidR="004B2D74" w:rsidRDefault="004B2D74" w:rsidP="00DD3144"/>
        </w:tc>
      </w:tr>
      <w:tr w:rsidR="004B2D74" w14:paraId="74EF8FC9" w14:textId="77777777" w:rsidTr="004D6EB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8B0218D" w:rsidR="004B2D74" w:rsidRDefault="000B3309" w:rsidP="00DD3144">
            <w:r>
              <w:t>x</w:t>
            </w:r>
          </w:p>
        </w:tc>
      </w:tr>
      <w:tr w:rsidR="00C35794" w14:paraId="285D6CF8" w14:textId="77777777" w:rsidTr="004D6EB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4D6EB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F977F1D" w:rsidR="00C35794" w:rsidRDefault="00C35794" w:rsidP="00DD3144"/>
        </w:tc>
      </w:tr>
      <w:tr w:rsidR="00B536E6" w14:paraId="73DFABFC" w14:textId="77777777" w:rsidTr="004D6EB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4D6EB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4D6EB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C1B5233" w:rsidR="00B536E6" w:rsidRDefault="000B3309" w:rsidP="00DD3144">
            <w:r>
              <w:t>x</w:t>
            </w:r>
          </w:p>
        </w:tc>
        <w:tc>
          <w:tcPr>
            <w:tcW w:w="1447" w:type="dxa"/>
            <w:vAlign w:val="center"/>
          </w:tcPr>
          <w:p w14:paraId="34C6590C" w14:textId="01ACB6F4" w:rsidR="00B536E6" w:rsidRDefault="00B536E6" w:rsidP="00DD3144"/>
        </w:tc>
      </w:tr>
      <w:tr w:rsidR="00B536E6" w14:paraId="60A12687" w14:textId="77777777" w:rsidTr="004D6EB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5F2D3A0E" w:rsidR="00B536E6" w:rsidRDefault="000B3309" w:rsidP="00DD3144">
            <w:r>
              <w:t>x</w:t>
            </w:r>
          </w:p>
        </w:tc>
        <w:tc>
          <w:tcPr>
            <w:tcW w:w="1447" w:type="dxa"/>
            <w:vAlign w:val="center"/>
          </w:tcPr>
          <w:p w14:paraId="779D17A6" w14:textId="1FE8A8FD" w:rsidR="00B536E6" w:rsidRDefault="00B536E6" w:rsidP="00DD3144"/>
        </w:tc>
      </w:tr>
      <w:tr w:rsidR="00B536E6" w14:paraId="26C5A642" w14:textId="77777777" w:rsidTr="004D6EB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65190885" w:rsidR="00B536E6" w:rsidRDefault="000B3309" w:rsidP="00DD3144">
            <w:r>
              <w:t>x</w:t>
            </w:r>
          </w:p>
        </w:tc>
        <w:tc>
          <w:tcPr>
            <w:tcW w:w="1447" w:type="dxa"/>
            <w:vAlign w:val="center"/>
          </w:tcPr>
          <w:p w14:paraId="10584E6F" w14:textId="74A01578" w:rsidR="00B536E6" w:rsidRDefault="00B536E6" w:rsidP="00DD3144"/>
        </w:tc>
      </w:tr>
      <w:tr w:rsidR="00B536E6" w14:paraId="48298F99" w14:textId="77777777" w:rsidTr="004D6EB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0C68C391" w:rsidR="00B536E6" w:rsidRDefault="000B3309" w:rsidP="00DD3144">
            <w:r>
              <w:t>x</w:t>
            </w:r>
          </w:p>
        </w:tc>
        <w:tc>
          <w:tcPr>
            <w:tcW w:w="1447" w:type="dxa"/>
            <w:vAlign w:val="center"/>
          </w:tcPr>
          <w:p w14:paraId="05772DED" w14:textId="1C862267" w:rsidR="00B536E6" w:rsidRDefault="00B536E6" w:rsidP="00DD3144"/>
        </w:tc>
      </w:tr>
      <w:tr w:rsidR="00B536E6" w14:paraId="1A38D3D7" w14:textId="77777777" w:rsidTr="004D6EB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2A233EB6" w:rsidR="00B536E6" w:rsidRDefault="000B3309" w:rsidP="00DD3144">
            <w:r>
              <w:t>x</w:t>
            </w:r>
          </w:p>
        </w:tc>
        <w:tc>
          <w:tcPr>
            <w:tcW w:w="1447" w:type="dxa"/>
            <w:vAlign w:val="center"/>
          </w:tcPr>
          <w:p w14:paraId="514D36B6" w14:textId="110E318E" w:rsidR="00B536E6" w:rsidRDefault="00B536E6" w:rsidP="00DD3144"/>
        </w:tc>
      </w:tr>
      <w:tr w:rsidR="00B536E6" w14:paraId="7DAAD497" w14:textId="77777777" w:rsidTr="004D6EB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252985F7" w:rsidR="00B536E6" w:rsidRDefault="000B3309" w:rsidP="00DD3144">
            <w:r>
              <w:t>x</w:t>
            </w:r>
          </w:p>
        </w:tc>
        <w:tc>
          <w:tcPr>
            <w:tcW w:w="1447" w:type="dxa"/>
            <w:vAlign w:val="center"/>
          </w:tcPr>
          <w:p w14:paraId="1BBB5B50" w14:textId="68637860" w:rsidR="00B536E6" w:rsidRDefault="00B536E6" w:rsidP="00DD3144"/>
        </w:tc>
      </w:tr>
      <w:tr w:rsidR="00B536E6" w14:paraId="750BD35B" w14:textId="77777777" w:rsidTr="004D6EB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450510E6" w:rsidR="00B536E6" w:rsidRDefault="000B3309" w:rsidP="00DD3144">
            <w:r>
              <w:t>x</w:t>
            </w:r>
          </w:p>
        </w:tc>
        <w:tc>
          <w:tcPr>
            <w:tcW w:w="1447" w:type="dxa"/>
            <w:vAlign w:val="center"/>
          </w:tcPr>
          <w:p w14:paraId="7B86950C" w14:textId="25FA9915" w:rsidR="00B536E6" w:rsidRDefault="00B536E6" w:rsidP="00DD3144"/>
        </w:tc>
      </w:tr>
      <w:tr w:rsidR="00B536E6" w14:paraId="25ABB225" w14:textId="77777777" w:rsidTr="004D6EB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6E661BEC" w:rsidR="00B536E6" w:rsidRDefault="000B3309" w:rsidP="00DD3144">
            <w:r>
              <w:t>x</w:t>
            </w:r>
          </w:p>
        </w:tc>
        <w:tc>
          <w:tcPr>
            <w:tcW w:w="1447" w:type="dxa"/>
            <w:vAlign w:val="center"/>
          </w:tcPr>
          <w:p w14:paraId="358E0D94" w14:textId="17A87502" w:rsidR="00B536E6" w:rsidRDefault="00B536E6" w:rsidP="00DD3144"/>
        </w:tc>
      </w:tr>
      <w:tr w:rsidR="00B536E6" w14:paraId="27FA2E4D" w14:textId="77777777" w:rsidTr="004D6EB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5E4A1ACD" w:rsidR="00B536E6" w:rsidRDefault="000B3309" w:rsidP="00DD3144">
            <w:r>
              <w:t>x</w:t>
            </w:r>
          </w:p>
        </w:tc>
        <w:tc>
          <w:tcPr>
            <w:tcW w:w="1447" w:type="dxa"/>
            <w:vAlign w:val="center"/>
          </w:tcPr>
          <w:p w14:paraId="5E3EAD47" w14:textId="29763B44" w:rsidR="00B536E6" w:rsidRDefault="00B536E6" w:rsidP="00DD3144"/>
        </w:tc>
      </w:tr>
      <w:tr w:rsidR="00B536E6" w14:paraId="48399F7E" w14:textId="77777777" w:rsidTr="004D6EB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5BF3243B" w:rsidR="00B536E6" w:rsidRDefault="000B3309" w:rsidP="00DD3144">
            <w:r>
              <w:t>x</w:t>
            </w:r>
          </w:p>
        </w:tc>
        <w:tc>
          <w:tcPr>
            <w:tcW w:w="1447" w:type="dxa"/>
            <w:vAlign w:val="center"/>
          </w:tcPr>
          <w:p w14:paraId="4E7060AD" w14:textId="45505335" w:rsidR="00B536E6" w:rsidRDefault="00B536E6" w:rsidP="00DD3144"/>
        </w:tc>
      </w:tr>
      <w:tr w:rsidR="00B536E6" w14:paraId="10D8C253" w14:textId="77777777" w:rsidTr="004D6EB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19C1CBA5" w:rsidR="00B536E6" w:rsidRDefault="000B3309" w:rsidP="00DD3144">
            <w:r>
              <w:t>x</w:t>
            </w:r>
          </w:p>
        </w:tc>
        <w:tc>
          <w:tcPr>
            <w:tcW w:w="1447" w:type="dxa"/>
            <w:vAlign w:val="center"/>
          </w:tcPr>
          <w:p w14:paraId="1B895361" w14:textId="3FAF399A" w:rsidR="00B536E6" w:rsidRDefault="00B536E6" w:rsidP="00DD3144"/>
        </w:tc>
      </w:tr>
      <w:tr w:rsidR="00B536E6" w14:paraId="6E26B4B1" w14:textId="77777777" w:rsidTr="004D6EB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AAE351C" w:rsidR="00B536E6" w:rsidRDefault="000B3309" w:rsidP="00DD3144">
            <w:r>
              <w:t>x</w:t>
            </w:r>
          </w:p>
        </w:tc>
        <w:tc>
          <w:tcPr>
            <w:tcW w:w="1447" w:type="dxa"/>
            <w:vAlign w:val="center"/>
          </w:tcPr>
          <w:p w14:paraId="49A384D2" w14:textId="647C316E" w:rsidR="00B536E6" w:rsidRDefault="00B536E6" w:rsidP="00DD3144"/>
        </w:tc>
      </w:tr>
      <w:tr w:rsidR="00B536E6" w14:paraId="0C35F33B" w14:textId="77777777" w:rsidTr="004D6EB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4838478A" w:rsidR="00B536E6" w:rsidRDefault="000B3309" w:rsidP="00DD3144">
            <w:r>
              <w:t>x</w:t>
            </w:r>
          </w:p>
        </w:tc>
        <w:tc>
          <w:tcPr>
            <w:tcW w:w="1447" w:type="dxa"/>
            <w:vAlign w:val="center"/>
          </w:tcPr>
          <w:p w14:paraId="5974CE16" w14:textId="6EDE41AD" w:rsidR="00B536E6" w:rsidRDefault="00B536E6" w:rsidP="00DD3144"/>
        </w:tc>
      </w:tr>
      <w:tr w:rsidR="00B536E6" w14:paraId="25F67D45" w14:textId="77777777" w:rsidTr="004D6EB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321D6734" w:rsidR="00B536E6" w:rsidRDefault="000B3309" w:rsidP="00DD3144">
            <w:r>
              <w:t>x</w:t>
            </w:r>
          </w:p>
        </w:tc>
        <w:tc>
          <w:tcPr>
            <w:tcW w:w="1447" w:type="dxa"/>
            <w:vAlign w:val="center"/>
          </w:tcPr>
          <w:p w14:paraId="45FA0E15" w14:textId="6A4B70F9" w:rsidR="00B536E6" w:rsidRDefault="00B536E6" w:rsidP="00DD3144"/>
        </w:tc>
      </w:tr>
      <w:tr w:rsidR="00B536E6" w14:paraId="1F3A8587" w14:textId="77777777" w:rsidTr="004D6EB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2D0D0936" w:rsidR="00B536E6" w:rsidRDefault="000B3309" w:rsidP="00DD3144">
            <w:r>
              <w:t>x</w:t>
            </w:r>
          </w:p>
        </w:tc>
        <w:tc>
          <w:tcPr>
            <w:tcW w:w="1447" w:type="dxa"/>
            <w:vAlign w:val="center"/>
          </w:tcPr>
          <w:p w14:paraId="3F0B7211" w14:textId="49176E36" w:rsidR="00B536E6" w:rsidRDefault="00B536E6" w:rsidP="00DD3144"/>
        </w:tc>
      </w:tr>
      <w:tr w:rsidR="00B536E6" w14:paraId="7F888573" w14:textId="77777777" w:rsidTr="004D6EB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682735DB" w:rsidR="00B536E6" w:rsidRDefault="000B3309" w:rsidP="00DD3144">
            <w:r>
              <w:t>x</w:t>
            </w:r>
          </w:p>
        </w:tc>
        <w:tc>
          <w:tcPr>
            <w:tcW w:w="1447" w:type="dxa"/>
            <w:vAlign w:val="center"/>
          </w:tcPr>
          <w:p w14:paraId="21F3E69C" w14:textId="37EAE741" w:rsidR="00B536E6" w:rsidRDefault="00B536E6" w:rsidP="00DD3144"/>
        </w:tc>
      </w:tr>
      <w:tr w:rsidR="00B536E6" w14:paraId="60AF9578" w14:textId="77777777" w:rsidTr="004D6EB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4349F936" w:rsidR="00B536E6" w:rsidRDefault="000B3309" w:rsidP="00DD3144">
            <w:r>
              <w:t>x</w:t>
            </w:r>
          </w:p>
        </w:tc>
        <w:tc>
          <w:tcPr>
            <w:tcW w:w="1447" w:type="dxa"/>
            <w:vAlign w:val="center"/>
          </w:tcPr>
          <w:p w14:paraId="57EE7A93" w14:textId="6D131DE9" w:rsidR="00B536E6" w:rsidRDefault="00B536E6" w:rsidP="00DD3144"/>
        </w:tc>
      </w:tr>
      <w:tr w:rsidR="00B536E6" w14:paraId="0110CCD1" w14:textId="77777777" w:rsidTr="004D6EB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07EA609E" w:rsidR="00B536E6" w:rsidRDefault="000B3309" w:rsidP="00DD3144">
            <w:r>
              <w:t>x</w:t>
            </w:r>
          </w:p>
        </w:tc>
        <w:tc>
          <w:tcPr>
            <w:tcW w:w="1447" w:type="dxa"/>
            <w:vAlign w:val="center"/>
          </w:tcPr>
          <w:p w14:paraId="466C03A6" w14:textId="55BF0DFD" w:rsidR="00B536E6" w:rsidRDefault="00B536E6" w:rsidP="00DD3144"/>
        </w:tc>
      </w:tr>
      <w:tr w:rsidR="00B536E6" w14:paraId="64C2CEDB" w14:textId="77777777" w:rsidTr="004D6EB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45893243" w:rsidR="00B536E6" w:rsidRDefault="000B3309" w:rsidP="00DD3144">
            <w:r>
              <w:t>x</w:t>
            </w:r>
          </w:p>
        </w:tc>
        <w:tc>
          <w:tcPr>
            <w:tcW w:w="1447" w:type="dxa"/>
            <w:vAlign w:val="center"/>
          </w:tcPr>
          <w:p w14:paraId="6FEF5197" w14:textId="7E0DCB18" w:rsidR="00B536E6" w:rsidRDefault="00B536E6" w:rsidP="00DD3144"/>
        </w:tc>
      </w:tr>
      <w:tr w:rsidR="00B536E6" w14:paraId="7E7A95BE" w14:textId="77777777" w:rsidTr="004D6EB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5A1C44" w:rsidR="00B536E6" w:rsidRDefault="000B3309" w:rsidP="00DD3144">
            <w:r>
              <w:t>x</w:t>
            </w:r>
          </w:p>
        </w:tc>
        <w:tc>
          <w:tcPr>
            <w:tcW w:w="1447" w:type="dxa"/>
            <w:vAlign w:val="center"/>
          </w:tcPr>
          <w:p w14:paraId="52E1EA86" w14:textId="1A6127C6" w:rsidR="00B536E6" w:rsidRDefault="00B536E6" w:rsidP="00DD3144"/>
        </w:tc>
      </w:tr>
      <w:tr w:rsidR="00B536E6" w14:paraId="74F9274B" w14:textId="77777777" w:rsidTr="004D6EB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0AFB3413" w:rsidR="00B536E6" w:rsidRDefault="000B3309" w:rsidP="00DD3144">
            <w:r>
              <w:t>x</w:t>
            </w:r>
          </w:p>
        </w:tc>
        <w:tc>
          <w:tcPr>
            <w:tcW w:w="1447" w:type="dxa"/>
            <w:vAlign w:val="center"/>
          </w:tcPr>
          <w:p w14:paraId="4C41A83C" w14:textId="28A5A79A" w:rsidR="00B536E6" w:rsidRDefault="00B536E6" w:rsidP="00DD3144"/>
        </w:tc>
      </w:tr>
      <w:tr w:rsidR="00B536E6" w14:paraId="2FF8E993" w14:textId="77777777" w:rsidTr="004D6EB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4D6EB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4D6EB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01F44A70" w:rsidR="0039223F" w:rsidRDefault="0039223F" w:rsidP="00DD3144"/>
        </w:tc>
      </w:tr>
      <w:tr w:rsidR="0039223F" w14:paraId="21598538" w14:textId="77777777" w:rsidTr="004D6EB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4D6EB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31B4CFF6" w:rsidR="0039223F" w:rsidRDefault="000B3309" w:rsidP="00DD3144">
            <w:r w:rsidRPr="000B3309">
              <w:t>The ADGM Sustainable Finance Regulatory Framework is a voluntary regime. Any entity (public, private, financial, non-financial, sectoral) can apply for a green or climate transition designation and, if so, must comply with the disclosure requirements. There are no mandatory obligations for any entity unless it opts in for a designation.</w:t>
            </w:r>
          </w:p>
        </w:tc>
      </w:tr>
      <w:tr w:rsidR="003243E3" w14:paraId="0A40AB98" w14:textId="77777777" w:rsidTr="004D6EB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4D6EB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4D6EB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13D8686E" w:rsidR="00524D54" w:rsidRPr="003577A4" w:rsidRDefault="00524D54" w:rsidP="00DD3144"/>
        </w:tc>
      </w:tr>
      <w:tr w:rsidR="00524D54" w14:paraId="41283FFD" w14:textId="77777777" w:rsidTr="004D6EB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02B1136" w:rsidR="00524D54" w:rsidRPr="003577A4" w:rsidRDefault="00524D54" w:rsidP="00DD3144"/>
        </w:tc>
      </w:tr>
      <w:tr w:rsidR="00524D54" w:rsidRPr="004A4C45" w14:paraId="683BBA16" w14:textId="77777777" w:rsidTr="004D6EB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F403FE0" w:rsidR="00524D54" w:rsidRPr="00630D85" w:rsidRDefault="00524D54" w:rsidP="00DD3144">
            <w:pPr>
              <w:rPr>
                <w:lang w:val="sv-SE"/>
              </w:rPr>
            </w:pPr>
          </w:p>
        </w:tc>
      </w:tr>
      <w:tr w:rsidR="00524D54" w14:paraId="5B28EF76" w14:textId="77777777" w:rsidTr="004D6EB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1EDF4693" w:rsidR="00524D54" w:rsidRPr="003577A4" w:rsidRDefault="00524D54" w:rsidP="00DD3144"/>
        </w:tc>
      </w:tr>
      <w:tr w:rsidR="00524D54" w14:paraId="44053FF6" w14:textId="77777777" w:rsidTr="004D6EB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6A332D7" w:rsidR="00524D54" w:rsidRPr="003577A4" w:rsidRDefault="00524D54" w:rsidP="00DD3144"/>
        </w:tc>
      </w:tr>
      <w:tr w:rsidR="00524D54" w14:paraId="7014A28F" w14:textId="77777777" w:rsidTr="004D6EB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4D6EB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4D6EB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4D6EB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6DE26035" w:rsidR="00576ED8" w:rsidRDefault="00576ED8" w:rsidP="00DD3144"/>
        </w:tc>
      </w:tr>
      <w:tr w:rsidR="00576ED8" w14:paraId="5B6ED2A5" w14:textId="77777777" w:rsidTr="004D6EB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4D6EB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4D6EB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983BFD"/>
        </w:tc>
      </w:tr>
      <w:tr w:rsidR="008747C8" w14:paraId="694B7DF0" w14:textId="77777777" w:rsidTr="004D6EB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4D6EB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4D6EB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4D6EB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4D6EB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4D6EB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4D6EB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4D6EB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4D6EB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4D6EB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6A6FC4B6" w:rsidR="00911F20" w:rsidRDefault="000B3309" w:rsidP="00DD3144">
            <w:r>
              <w:t>x</w:t>
            </w:r>
          </w:p>
        </w:tc>
      </w:tr>
      <w:tr w:rsidR="00911F20" w14:paraId="090E9CC9" w14:textId="77777777" w:rsidTr="004D6EB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4D6EB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4D6EB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917A740" w14:textId="77777777" w:rsidR="000B3309" w:rsidRDefault="000B3309" w:rsidP="000B3309">
            <w:r>
              <w:t>As the framework is voluntary, there are no sanctions for non-compliance. The only consequence is that the Regulator may withdraw the designation and permission to use the ADGM mark if the entity fails to maintain compliance with the requirements.</w:t>
            </w:r>
          </w:p>
          <w:p w14:paraId="6475235A" w14:textId="029D8DAF" w:rsidR="009C4798" w:rsidRDefault="000B3309" w:rsidP="000B3309">
            <w:r>
              <w:t xml:space="preserve">Reference: Section 6.5, </w:t>
            </w:r>
            <w:proofErr w:type="gramStart"/>
            <w:r>
              <w:t>6.6 ,</w:t>
            </w:r>
            <w:proofErr w:type="gramEnd"/>
            <w:r>
              <w:t xml:space="preserve"> “The Regulator will withdraw its permission to use an ADGM mark if a product or service fails to, or chooses not to, maintain the corresponding designation.”</w:t>
            </w:r>
          </w:p>
        </w:tc>
      </w:tr>
      <w:tr w:rsidR="00C57511" w14:paraId="6C14B75F" w14:textId="77777777" w:rsidTr="004D6EB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4D6EB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4D6EB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1512FA3" w:rsidR="00C57511" w:rsidRPr="00FA0CF8" w:rsidRDefault="000B3309" w:rsidP="00DD3144">
            <w:pPr>
              <w:spacing w:line="276" w:lineRule="auto"/>
              <w:rPr>
                <w:color w:val="000000" w:themeColor="text1"/>
              </w:rPr>
            </w:pPr>
            <w:r>
              <w:rPr>
                <w:color w:val="000000" w:themeColor="text1"/>
              </w:rPr>
              <w:t>x</w:t>
            </w:r>
          </w:p>
        </w:tc>
      </w:tr>
      <w:tr w:rsidR="00C57511" w14:paraId="2B6A25ED" w14:textId="77777777" w:rsidTr="004D6EB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4D6EB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52D0118" w14:textId="77777777" w:rsidR="004D6EB4" w:rsidRPr="004D6EB4" w:rsidRDefault="004D6EB4" w:rsidP="004D6EB4">
            <w:pPr>
              <w:spacing w:line="276" w:lineRule="auto"/>
              <w:rPr>
                <w:color w:val="000000" w:themeColor="text1"/>
              </w:rPr>
            </w:pPr>
            <w:r w:rsidRPr="004D6EB4">
              <w:rPr>
                <w:color w:val="000000" w:themeColor="text1"/>
              </w:rPr>
              <w:t>The ADGM Sustainable Finance Regulatory Framework is published and available for use. ADGM has announced the framework and encourages funds and portfolios to apply for green or climate transition designations. There are public communications and guidance documents available on the ADGM website.</w:t>
            </w:r>
            <w:r w:rsidRPr="004D6EB4">
              <w:rPr>
                <w:color w:val="000000" w:themeColor="text1"/>
              </w:rPr>
              <w:br/>
            </w:r>
            <w:r w:rsidRPr="004D6EB4">
              <w:rPr>
                <w:i/>
                <w:iCs/>
                <w:color w:val="000000" w:themeColor="text1"/>
              </w:rPr>
              <w:t xml:space="preserve">See: </w:t>
            </w:r>
            <w:hyperlink r:id="rId17" w:tgtFrame="_blank" w:history="1">
              <w:r w:rsidRPr="004D6EB4">
                <w:rPr>
                  <w:rStyle w:val="Hyperlink"/>
                  <w:i/>
                  <w:iCs/>
                </w:rPr>
                <w:t>https://www.adgm.com/operating-in-adgm/financial-services-regulatory-authority/sustainable-finance</w:t>
              </w:r>
            </w:hyperlink>
          </w:p>
          <w:p w14:paraId="7A457096" w14:textId="77777777" w:rsidR="00654950" w:rsidRDefault="00654950" w:rsidP="00DD3144">
            <w:pPr>
              <w:spacing w:line="276" w:lineRule="auto"/>
              <w:rPr>
                <w:color w:val="000000" w:themeColor="text1"/>
              </w:rPr>
            </w:pPr>
          </w:p>
        </w:tc>
      </w:tr>
      <w:tr w:rsidR="00654950" w:rsidRPr="00C57511" w14:paraId="50D9895E" w14:textId="77777777" w:rsidTr="004D6EB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4D6EB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F803318" w:rsidR="00CB1649" w:rsidRPr="00FA0CF8" w:rsidRDefault="004D6EB4" w:rsidP="00DD3144">
            <w:pPr>
              <w:spacing w:line="276" w:lineRule="auto"/>
              <w:rPr>
                <w:color w:val="000000" w:themeColor="text1"/>
              </w:rPr>
            </w:pPr>
            <w:r>
              <w:rPr>
                <w:color w:val="000000" w:themeColor="text1"/>
              </w:rPr>
              <w:t>x</w:t>
            </w:r>
          </w:p>
        </w:tc>
      </w:tr>
      <w:tr w:rsidR="00CB1649" w:rsidRPr="00FA0CF8" w14:paraId="4C848929" w14:textId="77777777" w:rsidTr="004D6EB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4D6EB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4D6EB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6F4C7B6D" w14:textId="77777777" w:rsidR="004D6EB4" w:rsidRPr="004D6EB4" w:rsidRDefault="004D6EB4" w:rsidP="004D6EB4">
            <w:pPr>
              <w:rPr>
                <w:color w:val="000000" w:themeColor="text1"/>
              </w:rPr>
            </w:pPr>
            <w:r w:rsidRPr="004D6EB4">
              <w:rPr>
                <w:color w:val="000000" w:themeColor="text1"/>
              </w:rPr>
              <w:t>There is no known evidence of enforcement actions, regulatory disputes, or sanctions under this voluntary framework, as it is opt-in and not mandatory for any entity.</w:t>
            </w:r>
          </w:p>
          <w:p w14:paraId="21FC1B7F" w14:textId="3E4AFE0B" w:rsidR="00BE0825" w:rsidRDefault="00BE0825" w:rsidP="00DD3144">
            <w:pPr>
              <w:spacing w:line="276" w:lineRule="auto"/>
              <w:rPr>
                <w:color w:val="000000" w:themeColor="text1"/>
              </w:rPr>
            </w:pPr>
          </w:p>
        </w:tc>
      </w:tr>
      <w:tr w:rsidR="008063B5" w14:paraId="2CE6311D" w14:textId="77777777" w:rsidTr="004D6EB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4D6EB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818AB3F" w:rsidR="008063B5" w:rsidRDefault="004D6EB4" w:rsidP="00DD3144">
            <w:pPr>
              <w:spacing w:line="276" w:lineRule="auto"/>
              <w:rPr>
                <w:color w:val="000000" w:themeColor="text1"/>
              </w:rPr>
            </w:pPr>
            <w:r>
              <w:rPr>
                <w:color w:val="000000" w:themeColor="text1"/>
              </w:rPr>
              <w:t>x</w:t>
            </w:r>
          </w:p>
        </w:tc>
      </w:tr>
      <w:tr w:rsidR="008063B5" w14:paraId="0A60F857" w14:textId="77777777" w:rsidTr="004D6EB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4D6EB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4D6EB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059795BF" w14:textId="77777777" w:rsidR="004D6EB4" w:rsidRPr="004D6EB4" w:rsidRDefault="004D6EB4" w:rsidP="004D6EB4">
            <w:pPr>
              <w:spacing w:line="276" w:lineRule="auto"/>
              <w:rPr>
                <w:color w:val="000000" w:themeColor="text1"/>
              </w:rPr>
            </w:pPr>
            <w:r w:rsidRPr="004D6EB4">
              <w:rPr>
                <w:color w:val="000000" w:themeColor="text1"/>
              </w:rPr>
              <w:t>There is no known public record or report of litigation involving the ADGM Sustainable Finance Regulatory Framework or its climate-related disclosure provisions.</w:t>
            </w:r>
          </w:p>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4C0143" w14:paraId="5FD8E972" w14:textId="77777777" w:rsidTr="00D91457">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0143" w14:paraId="3E541E49" w14:textId="77777777" w:rsidTr="00D91457">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0143" w14:paraId="56B69359" w14:textId="77777777" w:rsidTr="00D91457">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0923603" w:rsidR="00042406" w:rsidRDefault="00494221"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0143" w14:paraId="3C2151B2" w14:textId="77777777" w:rsidTr="00D91457">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742ED772" w:rsidR="00042406" w:rsidRDefault="00494221"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0143" w14:paraId="3D028064" w14:textId="77777777" w:rsidTr="00D91457">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40C1FC2" w:rsidR="00042406" w:rsidRDefault="00494221"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0143" w14:paraId="3C6AE41B" w14:textId="77777777" w:rsidTr="00D91457">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202B2C52" w:rsidR="00042406" w:rsidRDefault="00494221"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0143" w14:paraId="4D444617" w14:textId="77777777" w:rsidTr="00D91457">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33500D46" w:rsidR="00042406" w:rsidRDefault="00494221"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0143" w14:paraId="59F69D34" w14:textId="77777777" w:rsidTr="00D91457">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119F4D9" w:rsidR="00042406" w:rsidRDefault="00494221"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0143" w14:paraId="04F9F37D" w14:textId="77777777" w:rsidTr="00D91457">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BD2E811" w:rsidR="00042406" w:rsidRDefault="00494221"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4C0143" w14:paraId="65209187" w14:textId="77777777" w:rsidTr="00D91457">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009C5118" w14:textId="77777777" w:rsidTr="00D91457">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00BBBDD4" w14:textId="620F67F7" w:rsidR="00494221" w:rsidRPr="00494221" w:rsidRDefault="00494221" w:rsidP="00494221">
            <w:r w:rsidRPr="00494221">
              <w:t xml:space="preserve">Disclosure is generally </w:t>
            </w:r>
            <w:r w:rsidRPr="00494221">
              <w:rPr>
                <w:i/>
                <w:iCs/>
              </w:rPr>
              <w:t>recommended</w:t>
            </w:r>
            <w:r w:rsidRPr="00494221">
              <w:t xml:space="preserve"> (not required) for all these items for entities seeking a green/climate transition designation. The framework requires clear, fair, and not misleading disclosure of sustainability objectives, activities, and progress, but does not mandate specific metrics or targets. Entities are encouraged to report on these areas to support their designation application and ongoing </w:t>
            </w:r>
            <w:r w:rsidR="00AF01E7" w:rsidRPr="00494221">
              <w:t>status.</w:t>
            </w:r>
          </w:p>
          <w:p w14:paraId="5131DA9B" w14:textId="77777777" w:rsidR="00931F08" w:rsidRDefault="00931F08" w:rsidP="00DD3144"/>
        </w:tc>
      </w:tr>
      <w:tr w:rsidR="004C0143" w14:paraId="7F46C30B" w14:textId="77777777" w:rsidTr="00D91457">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7DAFFEE4" w14:textId="77777777" w:rsidTr="00D91457">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3062177B" w14:textId="77777777" w:rsidR="00142DB1" w:rsidRDefault="00142DB1" w:rsidP="00142DB1">
            <w:r>
              <w:t>No, the targeted entities do not differ.</w:t>
            </w:r>
          </w:p>
          <w:p w14:paraId="4061A97D" w14:textId="3E2B8DDE"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4C0143" w14:paraId="07EBC884" w14:textId="77777777" w:rsidTr="00D91457">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5900A099" w14:textId="77777777" w:rsidTr="00D91457">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1B1B80FA" w14:textId="77777777" w:rsidR="00142DB1" w:rsidRDefault="00142DB1" w:rsidP="00142DB1">
            <w:r>
              <w:t>No, the targeted entities do not differ.</w:t>
            </w:r>
          </w:p>
          <w:p w14:paraId="2FF4AF94" w14:textId="092FB850"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4C0143" w14:paraId="1B0925DC" w14:textId="77777777" w:rsidTr="00D91457">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4DA592C6" w14:textId="77777777" w:rsidTr="00D91457">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737E0BE5" w14:textId="77777777" w:rsidR="00142DB1" w:rsidRDefault="00142DB1" w:rsidP="00142DB1">
            <w:r>
              <w:t>No, the targeted entities do not differ.</w:t>
            </w:r>
          </w:p>
          <w:p w14:paraId="2D37B849" w14:textId="459B4E72"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4C0143" w14:paraId="3F5D732A" w14:textId="77777777" w:rsidTr="00D91457">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20647E52" w14:textId="77777777" w:rsidTr="00D91457">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FFDEC4D" w14:textId="77777777" w:rsidR="00142DB1" w:rsidRDefault="00142DB1" w:rsidP="00142DB1">
            <w:r>
              <w:t>No, the targeted entities do not differ.</w:t>
            </w:r>
          </w:p>
          <w:p w14:paraId="142D13FD" w14:textId="6B5F0429"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4C0143" w14:paraId="73E434EA" w14:textId="77777777" w:rsidTr="00D91457">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2E013D5D" w14:textId="77777777" w:rsidTr="00D91457">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2519A497" w14:textId="77777777" w:rsidR="00142DB1" w:rsidRDefault="00142DB1" w:rsidP="00142DB1">
            <w:r>
              <w:t>No, the targeted entities do not differ.</w:t>
            </w:r>
          </w:p>
          <w:p w14:paraId="0FA0FC71" w14:textId="63CBF2F8"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4C0143" w14:paraId="3ECA0ED6" w14:textId="77777777" w:rsidTr="00D91457">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037703DE" w14:textId="77777777" w:rsidTr="00D91457">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4CC1A392" w14:textId="77777777" w:rsidR="00142DB1" w:rsidRDefault="00142DB1" w:rsidP="00142DB1">
            <w:r>
              <w:t>No, the targeted entities do not differ.</w:t>
            </w:r>
          </w:p>
          <w:p w14:paraId="72716685" w14:textId="3BAD01B0" w:rsidR="00931F08" w:rsidRDefault="00142DB1" w:rsidP="00142DB1">
            <w:r>
              <w:t>The disclosure recommendations apply to all entities that voluntarily seek an ADGM green or climate transition designation. There are no different thresholds or requirements for different types of entities.</w:t>
            </w:r>
          </w:p>
        </w:tc>
      </w:tr>
      <w:tr w:rsidR="00B0479E" w14:paraId="1D4BDEBC" w14:textId="77777777" w:rsidTr="00D91457">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4C0143" w14:paraId="6CF6EE38" w14:textId="77777777" w:rsidTr="00D91457">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C87979" w14:paraId="6F4EB9AB" w14:textId="77777777" w:rsidTr="00D91457">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CE25263" w:rsidR="00B0479E" w:rsidRPr="00F75058" w:rsidRDefault="00B0479E" w:rsidP="00DD3144">
            <w:pPr>
              <w:rPr>
                <w:rFonts w:ascii="Calibri" w:hAnsi="Calibri" w:cs="Calibri"/>
              </w:rPr>
            </w:pPr>
          </w:p>
        </w:tc>
      </w:tr>
      <w:tr w:rsidR="00C87979" w14:paraId="6C3C8154" w14:textId="77777777" w:rsidTr="00D91457">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091C612" w:rsidR="00B0479E" w:rsidRPr="00F75058" w:rsidRDefault="00B0479E" w:rsidP="00DD3144">
            <w:pPr>
              <w:rPr>
                <w:rFonts w:ascii="Calibri" w:hAnsi="Calibri" w:cs="Calibri"/>
              </w:rPr>
            </w:pPr>
          </w:p>
        </w:tc>
      </w:tr>
      <w:tr w:rsidR="00C87979" w14:paraId="0A7E96EF" w14:textId="77777777" w:rsidTr="00D91457">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13685AE9" w:rsidR="00B0479E" w:rsidRPr="00F75058" w:rsidRDefault="00B0479E" w:rsidP="00DD3144">
            <w:pPr>
              <w:rPr>
                <w:rFonts w:ascii="Calibri" w:hAnsi="Calibri" w:cs="Calibri"/>
              </w:rPr>
            </w:pPr>
          </w:p>
        </w:tc>
      </w:tr>
      <w:tr w:rsidR="00C87979" w14:paraId="76FF70E2" w14:textId="77777777" w:rsidTr="00D91457">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574633B" w:rsidR="00B0479E" w:rsidRPr="00F75058" w:rsidRDefault="00B0479E" w:rsidP="00DD3144">
            <w:pPr>
              <w:rPr>
                <w:rFonts w:ascii="Calibri" w:hAnsi="Calibri" w:cs="Calibri"/>
              </w:rPr>
            </w:pPr>
          </w:p>
        </w:tc>
      </w:tr>
      <w:tr w:rsidR="00C87979" w14:paraId="46E87FE1" w14:textId="77777777" w:rsidTr="00D91457">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7D0F85F4" w:rsidR="00B0479E" w:rsidRPr="00F75058" w:rsidRDefault="00B0479E" w:rsidP="00DD3144">
            <w:pPr>
              <w:rPr>
                <w:rFonts w:ascii="Calibri" w:hAnsi="Calibri" w:cs="Calibri"/>
              </w:rPr>
            </w:pPr>
          </w:p>
        </w:tc>
      </w:tr>
      <w:tr w:rsidR="00C87979" w14:paraId="1F9A6CDC" w14:textId="77777777" w:rsidTr="00D91457">
        <w:trPr>
          <w:trHeight w:val="533"/>
        </w:trPr>
        <w:tc>
          <w:tcPr>
            <w:tcW w:w="990" w:type="dxa"/>
            <w:vAlign w:val="center"/>
          </w:tcPr>
          <w:p w14:paraId="607EB4BA" w14:textId="53F2481D" w:rsidR="00B0479E" w:rsidRDefault="00B0479E" w:rsidP="00DD3144">
            <w:r>
              <w:lastRenderedPageBreak/>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5792D255" w:rsidR="00B0479E" w:rsidRPr="00F75058" w:rsidRDefault="00B0479E" w:rsidP="00DD3144">
            <w:pPr>
              <w:rPr>
                <w:rFonts w:ascii="Calibri" w:hAnsi="Calibri" w:cs="Calibri"/>
              </w:rPr>
            </w:pPr>
          </w:p>
        </w:tc>
      </w:tr>
      <w:tr w:rsidR="00C87979" w14:paraId="0EF0C1BB" w14:textId="77777777" w:rsidTr="00D91457">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369BE7E9" w:rsidR="00B0479E" w:rsidRPr="00F75058" w:rsidRDefault="00B0479E" w:rsidP="00DD3144">
            <w:pPr>
              <w:rPr>
                <w:rFonts w:ascii="Calibri" w:hAnsi="Calibri" w:cs="Calibri"/>
              </w:rPr>
            </w:pPr>
          </w:p>
        </w:tc>
      </w:tr>
      <w:tr w:rsidR="00C87979" w14:paraId="711C406F" w14:textId="77777777" w:rsidTr="00D91457">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161CB81A" w:rsidR="00B0479E" w:rsidRPr="00F75058" w:rsidRDefault="00B0479E" w:rsidP="00DD3144">
            <w:pPr>
              <w:rPr>
                <w:rFonts w:ascii="Calibri" w:hAnsi="Calibri" w:cs="Calibri"/>
              </w:rPr>
            </w:pPr>
          </w:p>
        </w:tc>
      </w:tr>
      <w:tr w:rsidR="004C0143" w14:paraId="77BC6906" w14:textId="77777777" w:rsidTr="00D91457">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C87979" w14:paraId="43F11C86" w14:textId="77777777" w:rsidTr="00D91457">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30E72A9" w:rsidR="00B0479E" w:rsidRDefault="00B0479E" w:rsidP="00DD3144">
            <w:pPr>
              <w:rPr>
                <w:rFonts w:ascii="Calibri" w:hAnsi="Calibri" w:cs="Calibri"/>
              </w:rPr>
            </w:pPr>
          </w:p>
        </w:tc>
      </w:tr>
      <w:tr w:rsidR="00C87979" w14:paraId="179A812D" w14:textId="77777777" w:rsidTr="00D91457">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0269063" w:rsidR="00B0479E" w:rsidRDefault="00B0479E" w:rsidP="00DD3144">
            <w:pPr>
              <w:rPr>
                <w:rFonts w:ascii="Calibri" w:hAnsi="Calibri" w:cs="Calibri"/>
              </w:rPr>
            </w:pPr>
          </w:p>
        </w:tc>
      </w:tr>
      <w:tr w:rsidR="00C87979" w14:paraId="09CA9119" w14:textId="77777777" w:rsidTr="00D91457">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3CAE9212" w:rsidR="00B0479E" w:rsidRDefault="00B0479E" w:rsidP="00DD3144">
            <w:pPr>
              <w:rPr>
                <w:rFonts w:ascii="Calibri" w:hAnsi="Calibri" w:cs="Calibri"/>
              </w:rPr>
            </w:pPr>
          </w:p>
        </w:tc>
      </w:tr>
      <w:tr w:rsidR="00C87979" w14:paraId="64F6C1D9" w14:textId="77777777" w:rsidTr="00D91457">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C87979" w14:paraId="568F3B51" w14:textId="77777777" w:rsidTr="00D91457">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C87979" w14:paraId="0303D72E" w14:textId="77777777" w:rsidTr="00D91457">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4C0143" w14:paraId="59781770" w14:textId="77777777" w:rsidTr="00D91457">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4C0143" w14:paraId="56400E7D" w14:textId="77777777" w:rsidTr="00D91457">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1C519058" w:rsidR="00B0479E" w:rsidRDefault="00B0479E" w:rsidP="00DD3144">
            <w:pPr>
              <w:rPr>
                <w:rFonts w:ascii="Calibri" w:hAnsi="Calibri" w:cs="Calibri"/>
              </w:rPr>
            </w:pPr>
          </w:p>
        </w:tc>
      </w:tr>
      <w:tr w:rsidR="004C0143" w14:paraId="76C21563" w14:textId="77777777" w:rsidTr="00D91457">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C87979" w14:paraId="78C596CB" w14:textId="77777777" w:rsidTr="00D91457">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43EF9D27" w:rsidR="00B0479E" w:rsidRDefault="00142DB1" w:rsidP="00DD3144">
            <w:pPr>
              <w:rPr>
                <w:rFonts w:ascii="Calibri" w:hAnsi="Calibri" w:cs="Calibri"/>
              </w:rPr>
            </w:pPr>
            <w:r>
              <w:rPr>
                <w:rFonts w:ascii="Calibri" w:hAnsi="Calibri" w:cs="Calibri"/>
              </w:rPr>
              <w:t>x</w:t>
            </w:r>
          </w:p>
        </w:tc>
      </w:tr>
      <w:tr w:rsidR="00C87979" w14:paraId="63E6F324" w14:textId="77777777" w:rsidTr="00D91457">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0F8A1A66" w:rsidR="00B0479E" w:rsidRDefault="00B0479E" w:rsidP="00DD3144">
            <w:pPr>
              <w:rPr>
                <w:rFonts w:ascii="Calibri" w:hAnsi="Calibri" w:cs="Calibri"/>
              </w:rPr>
            </w:pPr>
          </w:p>
        </w:tc>
      </w:tr>
      <w:tr w:rsidR="00C87979" w14:paraId="16438C0F" w14:textId="77777777" w:rsidTr="00D91457">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4C0143" w14:paraId="172354C0" w14:textId="77777777" w:rsidTr="00D91457">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C87979" w14:paraId="7010E3FF" w14:textId="77777777" w:rsidTr="00D91457">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0236371" w:rsidR="00B0479E" w:rsidRDefault="00142DB1" w:rsidP="00DD3144">
            <w:pPr>
              <w:rPr>
                <w:rFonts w:ascii="Calibri" w:hAnsi="Calibri" w:cs="Calibri"/>
              </w:rPr>
            </w:pPr>
            <w:r>
              <w:rPr>
                <w:rFonts w:ascii="Calibri" w:hAnsi="Calibri" w:cs="Calibri"/>
              </w:rPr>
              <w:t>x</w:t>
            </w:r>
          </w:p>
        </w:tc>
      </w:tr>
      <w:tr w:rsidR="00C87979" w14:paraId="3023817E" w14:textId="77777777" w:rsidTr="00D91457">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C87979" w14:paraId="0D6EEF98" w14:textId="77777777" w:rsidTr="00D91457">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4C0143" w14:paraId="5FC9A4BD" w14:textId="77777777" w:rsidTr="00D91457">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4C0143" w14:paraId="34CF9907" w14:textId="77777777" w:rsidTr="00D91457">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A2A37CB" w:rsidR="00B0479E" w:rsidRDefault="00142DB1" w:rsidP="00DD3144">
            <w:pPr>
              <w:rPr>
                <w:rFonts w:ascii="Calibri" w:hAnsi="Calibri" w:cs="Calibri"/>
              </w:rPr>
            </w:pPr>
            <w:r w:rsidRPr="00142DB1">
              <w:rPr>
                <w:rFonts w:ascii="Calibri" w:hAnsi="Calibri" w:cs="Calibri"/>
              </w:rPr>
              <w:t>The ADGM framework is principle</w:t>
            </w:r>
            <w:r>
              <w:rPr>
                <w:rFonts w:ascii="Calibri" w:hAnsi="Calibri" w:cs="Calibri"/>
              </w:rPr>
              <w:t xml:space="preserve"> </w:t>
            </w:r>
            <w:r w:rsidRPr="00142DB1">
              <w:rPr>
                <w:rFonts w:ascii="Calibri" w:hAnsi="Calibri" w:cs="Calibri"/>
              </w:rPr>
              <w:t xml:space="preserve">based and voluntary. Entities are encouraged to disclose information relevant to their green/climate transition claims, but there are no prescriptive </w:t>
            </w:r>
            <w:r w:rsidRPr="00142DB1">
              <w:rPr>
                <w:rFonts w:ascii="Calibri" w:hAnsi="Calibri" w:cs="Calibri"/>
              </w:rPr>
              <w:lastRenderedPageBreak/>
              <w:t>requirements for GHG metrics, scopes, or methodologies. Third</w:t>
            </w:r>
            <w:r w:rsidR="00C87979">
              <w:rPr>
                <w:rFonts w:ascii="Calibri" w:hAnsi="Calibri" w:cs="Calibri"/>
              </w:rPr>
              <w:t xml:space="preserve"> </w:t>
            </w:r>
            <w:r w:rsidRPr="00142DB1">
              <w:rPr>
                <w:rFonts w:ascii="Calibri" w:hAnsi="Calibri" w:cs="Calibri"/>
              </w:rPr>
              <w:t>party attestation may be required for designation, but not specifically for GHG inventories.</w:t>
            </w:r>
          </w:p>
        </w:tc>
      </w:tr>
      <w:tr w:rsidR="00B0479E" w14:paraId="6D5DAEAB" w14:textId="77777777" w:rsidTr="00D91457">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4C0143" w14:paraId="64D5E591" w14:textId="77777777" w:rsidTr="00D91457">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4C0143" w14:paraId="28FE5A95" w14:textId="77777777" w:rsidTr="00D91457">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4C0143" w14:paraId="4C0E1BC8" w14:textId="77777777" w:rsidTr="00D91457">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60AB33FF" w:rsidR="00B0479E" w:rsidRDefault="00C87979"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4C0143" w14:paraId="19F0A16A" w14:textId="77777777" w:rsidTr="00D91457">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22F6A1E5" w:rsidR="00B0479E" w:rsidRDefault="00C87979" w:rsidP="00DD3144">
            <w:pPr>
              <w:spacing w:line="276" w:lineRule="auto"/>
              <w:rPr>
                <w:rFonts w:ascii="Calibri" w:hAnsi="Calibri" w:cs="Calibri"/>
              </w:rPr>
            </w:pPr>
            <w:r>
              <w:rPr>
                <w:rFonts w:ascii="Calibri" w:hAnsi="Calibri" w:cs="Calibri"/>
              </w:rPr>
              <w:t>x</w:t>
            </w: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4C0143" w14:paraId="5B12EA74" w14:textId="77777777" w:rsidTr="00D91457">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6AAD8303" w:rsidR="00B0479E" w:rsidRDefault="00C87979" w:rsidP="00DD3144">
            <w:pPr>
              <w:spacing w:line="276" w:lineRule="auto"/>
              <w:rPr>
                <w:rFonts w:ascii="Calibri" w:hAnsi="Calibri" w:cs="Calibri"/>
              </w:rPr>
            </w:pPr>
            <w:r>
              <w:rPr>
                <w:rFonts w:ascii="Calibri" w:hAnsi="Calibri" w:cs="Calibri"/>
              </w:rPr>
              <w:t>x</w:t>
            </w: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4C0143" w14:paraId="1A902F90" w14:textId="77777777" w:rsidTr="00D91457">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4C0143" w14:paraId="020E2EFD" w14:textId="77777777" w:rsidTr="00D91457">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27A99B95" w:rsidR="00B0479E" w:rsidRDefault="00C87979" w:rsidP="00DD3144">
            <w:r w:rsidRPr="00C87979">
              <w:t>The framework requires that any sustainability-related claims (</w:t>
            </w:r>
            <w:r>
              <w:t>this includes</w:t>
            </w:r>
            <w:r w:rsidRPr="00C87979">
              <w:t xml:space="preserve"> use of offsets) be clear, fair, and not misleading. Third</w:t>
            </w:r>
            <w:r>
              <w:t xml:space="preserve"> </w:t>
            </w:r>
            <w:r w:rsidRPr="00C87979">
              <w:t>party attestation is encouraged for claims regarding the sustainability of assets, which would include the use of verified offsets.</w:t>
            </w:r>
          </w:p>
        </w:tc>
      </w:tr>
      <w:tr w:rsidR="004C0143" w14:paraId="32782E8C" w14:textId="77777777" w:rsidTr="00D91457">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4C0143" w14:paraId="6A351619" w14:textId="77777777" w:rsidTr="00D91457">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6958D76" w:rsidR="00B0479E" w:rsidRDefault="00C87979" w:rsidP="00DD3144">
            <w:r>
              <w:t xml:space="preserve">No explicit requirements, but the general principle of not misleading investors applies to all sustainability claims, including offsets. </w:t>
            </w:r>
          </w:p>
        </w:tc>
      </w:tr>
      <w:tr w:rsidR="00EC42A1" w14:paraId="510C3093" w14:textId="77777777" w:rsidTr="00D91457">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4C0143" w14:paraId="21FB6C32" w14:textId="77777777" w:rsidTr="00D91457">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4C0143" w14:paraId="306F46AE" w14:textId="77777777" w:rsidTr="00D91457">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4C0143" w14:paraId="0CEDA1E6" w14:textId="77777777" w:rsidTr="00D91457">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2260A78F" w:rsidR="00B0479E" w:rsidRDefault="00C87979"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4C0143" w14:paraId="2836F826" w14:textId="77777777" w:rsidTr="00D91457">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108DB8F" w:rsidR="00B0479E" w:rsidRDefault="00C87979" w:rsidP="00DD3144">
            <w:r>
              <w:t>x</w:t>
            </w:r>
          </w:p>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4C0143" w14:paraId="21633660" w14:textId="77777777" w:rsidTr="00D91457">
        <w:trPr>
          <w:trHeight w:val="21"/>
        </w:trPr>
        <w:tc>
          <w:tcPr>
            <w:tcW w:w="990" w:type="dxa"/>
            <w:vAlign w:val="center"/>
          </w:tcPr>
          <w:p w14:paraId="5FDA9CD3" w14:textId="7A115F9D" w:rsidR="00B0479E" w:rsidRDefault="00B0479E" w:rsidP="00DD3144">
            <w:r>
              <w:lastRenderedPageBreak/>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BDBE924" w:rsidR="00B0479E" w:rsidRDefault="00C87979" w:rsidP="00DD3144">
            <w:r>
              <w:t>x</w:t>
            </w:r>
          </w:p>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4C0143" w14:paraId="0DBED847" w14:textId="77777777" w:rsidTr="00D91457">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3E8C155F" w:rsidR="00B0479E" w:rsidRDefault="00C87979"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4C0143" w14:paraId="66F637AA" w14:textId="77777777" w:rsidTr="00D91457">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1F1CAAC4" w:rsidR="00B0479E" w:rsidRDefault="00C87979"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4C0143" w14:paraId="71431187" w14:textId="77777777" w:rsidTr="00D91457">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29CFDF18" w:rsidR="00B0479E" w:rsidRDefault="00C87979" w:rsidP="00DD3144">
            <w:r>
              <w:t>x</w:t>
            </w:r>
          </w:p>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4C0143" w14:paraId="509A3458" w14:textId="77777777" w:rsidTr="00D91457">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26AE76E9" w:rsidR="00B0479E" w:rsidRDefault="00C87979"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4C0143" w14:paraId="71703EFD" w14:textId="77777777" w:rsidTr="00D91457">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0E147E4C" w:rsidR="00B0479E" w:rsidRDefault="00C87979"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4C0143" w14:paraId="50B41440" w14:textId="77777777" w:rsidTr="00D91457">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433DDF2F" w:rsidR="00B0479E" w:rsidRDefault="00C87979"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4C0143" w14:paraId="7D0FFDA9" w14:textId="77777777" w:rsidTr="00D91457">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C87979" w14:paraId="559BCFB6" w14:textId="77777777" w:rsidTr="00D91457">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C87979" w14:paraId="397D572C" w14:textId="77777777" w:rsidTr="00D91457">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37A7E30B" w:rsidR="00B0479E" w:rsidRDefault="00C87979" w:rsidP="00DD3144">
            <w:r>
              <w:t>x</w:t>
            </w:r>
          </w:p>
        </w:tc>
      </w:tr>
      <w:tr w:rsidR="00C87979" w14:paraId="106D54A4" w14:textId="77777777" w:rsidTr="00D91457">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4C0143" w14:paraId="3C15432C" w14:textId="77777777" w:rsidTr="00D91457">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C87979" w14:paraId="5AFA4EC0" w14:textId="77777777" w:rsidTr="00D91457">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EBDF616" w:rsidR="00B0479E" w:rsidRDefault="00C87979" w:rsidP="00DD3144">
            <w:r>
              <w:t>x</w:t>
            </w:r>
          </w:p>
        </w:tc>
      </w:tr>
      <w:tr w:rsidR="00C87979" w14:paraId="18DFA5E6" w14:textId="77777777" w:rsidTr="00D91457">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4C0143" w14:paraId="42086BD4" w14:textId="77777777" w:rsidTr="00D91457">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4C0143" w14:paraId="63241CF8" w14:textId="77777777" w:rsidTr="00D91457">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4C0143" w14:paraId="60F5DD4C" w14:textId="77777777" w:rsidTr="00D91457">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4C0143" w14:paraId="59CB1840" w14:textId="77777777" w:rsidTr="00D91457">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4C0143" w14:paraId="08D026C7" w14:textId="77777777" w:rsidTr="00D91457">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4C0143" w14:paraId="149019A6" w14:textId="77777777" w:rsidTr="00D91457">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4C0143" w14:paraId="7F579F64" w14:textId="77777777" w:rsidTr="00D91457">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4C0143" w14:paraId="712FE965" w14:textId="77777777" w:rsidTr="00D91457">
        <w:trPr>
          <w:trHeight w:val="44"/>
        </w:trPr>
        <w:tc>
          <w:tcPr>
            <w:tcW w:w="990" w:type="dxa"/>
            <w:vAlign w:val="center"/>
          </w:tcPr>
          <w:p w14:paraId="0DDCD566" w14:textId="682470B8" w:rsidR="00B0479E" w:rsidRPr="00561537" w:rsidRDefault="00B0479E" w:rsidP="00DD3144">
            <w:pPr>
              <w:rPr>
                <w:b/>
                <w:bCs/>
              </w:rPr>
            </w:pPr>
            <w:r w:rsidRPr="00561537">
              <w:rPr>
                <w:b/>
                <w:bCs/>
              </w:rPr>
              <w:lastRenderedPageBreak/>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C87979" w14:paraId="11996148" w14:textId="77777777" w:rsidTr="00D91457">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C87979" w14:paraId="78B38AED" w14:textId="77777777" w:rsidTr="00D91457">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C87979" w14:paraId="3C5C7B31" w14:textId="77777777" w:rsidTr="00D91457">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C87979" w14:paraId="177EC079" w14:textId="77777777" w:rsidTr="00D91457">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C87979" w14:paraId="756676F5" w14:textId="77777777" w:rsidTr="00D91457">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4C0143" w14:paraId="1D85AE33" w14:textId="77777777" w:rsidTr="00D91457">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4C0143" w14:paraId="1F01F3A8" w14:textId="77777777" w:rsidTr="00D91457">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3A3B2A0C" w:rsidR="00B0479E" w:rsidRDefault="00C87979" w:rsidP="00DD3144">
            <w:r>
              <w:t>Not specified, n/a</w:t>
            </w:r>
          </w:p>
        </w:tc>
      </w:tr>
      <w:tr w:rsidR="004C0143" w14:paraId="7DF6CD70" w14:textId="77777777" w:rsidTr="00D91457">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C87979" w14:paraId="73EB0944" w14:textId="77777777" w:rsidTr="00D91457">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0AC8D086" w:rsidR="00B0479E" w:rsidRDefault="00C87979" w:rsidP="00DD3144">
            <w:r>
              <w:t>x</w:t>
            </w:r>
          </w:p>
        </w:tc>
      </w:tr>
      <w:tr w:rsidR="00C87979" w14:paraId="37BA41DB" w14:textId="77777777" w:rsidTr="00D91457">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C87979" w14:paraId="7A1BF319" w14:textId="77777777" w:rsidTr="00D91457">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4C0143" w14:paraId="5638A9CC" w14:textId="77777777" w:rsidTr="00D91457">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C87979" w14:paraId="33A0148A" w14:textId="77777777" w:rsidTr="00D91457">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6C28BEDA" w:rsidR="00B0479E" w:rsidRDefault="00B0479E" w:rsidP="00DD3144"/>
        </w:tc>
      </w:tr>
      <w:tr w:rsidR="00C87979" w14:paraId="71829CF2" w14:textId="77777777" w:rsidTr="00D91457">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C87979" w14:paraId="5AC6429F" w14:textId="77777777" w:rsidTr="00D91457">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C87979" w14:paraId="79CC3AC5" w14:textId="77777777" w:rsidTr="00D91457">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C87979" w14:paraId="041DBAA4" w14:textId="77777777" w:rsidTr="00D91457">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C87979" w14:paraId="0131B9EE" w14:textId="77777777" w:rsidTr="00D91457">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C87979" w14:paraId="6BAF5303" w14:textId="77777777" w:rsidTr="00D91457">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4C0143" w14:paraId="605F79B1" w14:textId="77777777" w:rsidTr="00D91457">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C87979" w14:paraId="0D54B0DE" w14:textId="77777777" w:rsidTr="00D91457">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7D1C8CBA" w:rsidR="00B0479E" w:rsidRDefault="00C87979" w:rsidP="00DD3144">
            <w:r>
              <w:t>x</w:t>
            </w:r>
          </w:p>
        </w:tc>
      </w:tr>
      <w:tr w:rsidR="00C87979" w14:paraId="35BBF5A0" w14:textId="77777777" w:rsidTr="00D91457">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C87979" w14:paraId="29B1227E" w14:textId="77777777" w:rsidTr="00D91457">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4C0143" w14:paraId="67BA3F15" w14:textId="77777777" w:rsidTr="00D91457">
        <w:trPr>
          <w:trHeight w:val="74"/>
        </w:trPr>
        <w:tc>
          <w:tcPr>
            <w:tcW w:w="990" w:type="dxa"/>
            <w:vAlign w:val="center"/>
          </w:tcPr>
          <w:p w14:paraId="4142114A" w14:textId="402D6408" w:rsidR="00B0479E" w:rsidRPr="0054680A" w:rsidRDefault="00B0479E" w:rsidP="00DD3144">
            <w:pPr>
              <w:rPr>
                <w:b/>
                <w:bCs/>
              </w:rPr>
            </w:pPr>
            <w:r w:rsidRPr="0054680A">
              <w:rPr>
                <w:b/>
                <w:bCs/>
              </w:rPr>
              <w:lastRenderedPageBreak/>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4C0143" w14:paraId="01527E87" w14:textId="77777777" w:rsidTr="00D91457">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593F42A1" w:rsidR="00B0479E" w:rsidRDefault="00C87979" w:rsidP="00DD3144">
            <w:r>
              <w:t>n/a</w:t>
            </w:r>
          </w:p>
        </w:tc>
      </w:tr>
      <w:tr w:rsidR="004C0143" w14:paraId="21F6D5C2" w14:textId="77777777" w:rsidTr="00D91457">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C87979" w14:paraId="18178BBC" w14:textId="77777777" w:rsidTr="00D91457">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C87979" w14:paraId="66E8339F" w14:textId="77777777" w:rsidTr="00D91457">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C87979" w14:paraId="540B9C6A" w14:textId="77777777" w:rsidTr="00D91457">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C87979" w14:paraId="77A722C3" w14:textId="77777777" w:rsidTr="00D91457">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C87979" w14:paraId="7D989221" w14:textId="77777777" w:rsidTr="00D91457">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C87979" w14:paraId="2880AA95" w14:textId="77777777" w:rsidTr="00D91457">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C87979" w14:paraId="7FCEE3C7" w14:textId="77777777" w:rsidTr="00D91457">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23B96BC0" w:rsidR="00B0479E" w:rsidRDefault="00C87979" w:rsidP="00DD3144">
            <w:r>
              <w:t>x</w:t>
            </w:r>
          </w:p>
        </w:tc>
      </w:tr>
      <w:tr w:rsidR="004C0143" w14:paraId="2BC0E863" w14:textId="77777777" w:rsidTr="00D91457">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C87979" w14:paraId="0EADD1E2" w14:textId="77777777" w:rsidTr="00D91457">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6AEC002A" w:rsidR="00B0479E" w:rsidRDefault="00C87979" w:rsidP="00DD3144">
            <w:r>
              <w:t>x</w:t>
            </w:r>
          </w:p>
        </w:tc>
      </w:tr>
      <w:tr w:rsidR="00C87979" w14:paraId="50D999FB" w14:textId="77777777" w:rsidTr="00D91457">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C87979" w14:paraId="2843D446" w14:textId="77777777" w:rsidTr="00D91457">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91457">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4C0143" w14:paraId="6900EDCC" w14:textId="77777777" w:rsidTr="00D91457">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C87979" w14:paraId="1253EEAB" w14:textId="77777777" w:rsidTr="00D91457">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C87979" w14:paraId="14AD47E1" w14:textId="77777777" w:rsidTr="00D91457">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C87979" w14:paraId="0145EDEA" w14:textId="77777777" w:rsidTr="00D91457">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C87979" w14:paraId="069CA246" w14:textId="77777777" w:rsidTr="00D91457">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C87979" w14:paraId="16FDB032" w14:textId="77777777" w:rsidTr="00D91457">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C87979" w14:paraId="1BFF7E4D" w14:textId="77777777" w:rsidTr="00D91457">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4C0143" w14:paraId="28DF3FE9" w14:textId="77777777" w:rsidTr="00D91457">
        <w:trPr>
          <w:trHeight w:val="31"/>
        </w:trPr>
        <w:tc>
          <w:tcPr>
            <w:tcW w:w="990" w:type="dxa"/>
            <w:vAlign w:val="center"/>
          </w:tcPr>
          <w:p w14:paraId="063D6B5E" w14:textId="6EE083B5" w:rsidR="00B0479E" w:rsidRPr="00B534D5" w:rsidRDefault="00B0479E" w:rsidP="00DD3144">
            <w:pPr>
              <w:rPr>
                <w:b/>
                <w:bCs/>
              </w:rPr>
            </w:pPr>
            <w:r w:rsidRPr="00B534D5">
              <w:rPr>
                <w:b/>
                <w:bCs/>
              </w:rPr>
              <w:lastRenderedPageBreak/>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4C0143" w14:paraId="524AC1CC" w14:textId="77777777" w:rsidTr="00D91457">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1E00215B" w:rsidR="00B0479E" w:rsidRDefault="00C87979" w:rsidP="00DD3144">
            <w:r>
              <w:t>n/a</w:t>
            </w:r>
          </w:p>
        </w:tc>
      </w:tr>
      <w:tr w:rsidR="00EC42A1" w14:paraId="70965663" w14:textId="77777777" w:rsidTr="00D91457">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4C0143" w14:paraId="2F665BDF" w14:textId="77777777" w:rsidTr="00D91457">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C87979" w14:paraId="0578DA67" w14:textId="77777777" w:rsidTr="00D91457">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060C5F87" w:rsidR="00EC42A1" w:rsidRDefault="00C87979" w:rsidP="00DD3144">
            <w:r>
              <w:t>x</w:t>
            </w:r>
          </w:p>
        </w:tc>
      </w:tr>
      <w:tr w:rsidR="00C87979" w14:paraId="1557983D" w14:textId="77777777" w:rsidTr="00D91457">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C87979" w14:paraId="74BD9E00" w14:textId="77777777" w:rsidTr="00D91457">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4C0143" w14:paraId="45F209CE" w14:textId="77777777" w:rsidTr="00D91457">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C87979" w14:paraId="45C3FBF6" w14:textId="77777777" w:rsidTr="00D91457">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C87979" w14:paraId="6EF3B20D" w14:textId="77777777" w:rsidTr="00D91457">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C87979" w14:paraId="3E025432" w14:textId="77777777" w:rsidTr="00D91457">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592963FD" w:rsidR="00EC42A1" w:rsidRDefault="004C0143" w:rsidP="00DD3144">
            <w:r>
              <w:t>x</w:t>
            </w:r>
          </w:p>
        </w:tc>
      </w:tr>
      <w:tr w:rsidR="004C0143" w14:paraId="7906EB0B" w14:textId="77777777" w:rsidTr="00D91457">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4C0143" w14:paraId="4A9E70AC" w14:textId="77777777" w:rsidTr="00D91457">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205788D7" w:rsidR="00EC42A1" w:rsidRDefault="004C0143" w:rsidP="00DD3144">
            <w:r w:rsidRPr="004C0143">
              <w:t>Disclosure of physical risk is encouraged as part of clear, fair, and not misleading reporting, but no specific standard or threshold is set.</w:t>
            </w:r>
          </w:p>
        </w:tc>
      </w:tr>
      <w:tr w:rsidR="004C0143" w14:paraId="0DA41032" w14:textId="77777777" w:rsidTr="00D91457">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4C0143" w14:paraId="67AC6BCA" w14:textId="77777777" w:rsidTr="00D91457">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4C0143" w14:paraId="63CEB475" w14:textId="77777777" w:rsidTr="00D91457">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23EDD07B" w:rsidR="00EC42A1" w:rsidRDefault="004C0143" w:rsidP="00DD3144">
            <w:r>
              <w:t>x</w:t>
            </w:r>
          </w:p>
        </w:tc>
      </w:tr>
      <w:tr w:rsidR="004C0143" w14:paraId="3F5A078D" w14:textId="77777777" w:rsidTr="00D91457">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563C3EA" w:rsidR="00EC42A1" w:rsidRDefault="004C0143" w:rsidP="00DD3144">
            <w:r>
              <w:t>x</w:t>
            </w:r>
          </w:p>
        </w:tc>
      </w:tr>
      <w:tr w:rsidR="004C0143" w14:paraId="6DB7FA2D" w14:textId="77777777" w:rsidTr="00D91457">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F5FE1EB" w:rsidR="00EC42A1" w:rsidRDefault="004C0143" w:rsidP="00DD3144">
            <w:r>
              <w:t>x</w:t>
            </w:r>
          </w:p>
        </w:tc>
      </w:tr>
      <w:tr w:rsidR="00484663" w14:paraId="0B8083F1" w14:textId="77777777" w:rsidTr="00D91457">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C0143" w14:paraId="62D62C78" w14:textId="77777777" w:rsidTr="00D91457">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C87979" w14:paraId="2E2C6C7D" w14:textId="77777777" w:rsidTr="00D91457">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6C6ABC3A" w:rsidR="00484663" w:rsidRDefault="004C0143" w:rsidP="00DD3144">
            <w:r>
              <w:t>x</w:t>
            </w:r>
          </w:p>
        </w:tc>
      </w:tr>
      <w:tr w:rsidR="00C87979" w14:paraId="441CAF03" w14:textId="77777777" w:rsidTr="00D91457">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C87979" w14:paraId="20088A84" w14:textId="77777777" w:rsidTr="00D91457">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C0143" w14:paraId="354BF968" w14:textId="77777777" w:rsidTr="00D91457">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C87979" w14:paraId="61C52393" w14:textId="77777777" w:rsidTr="00D91457">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C87979" w14:paraId="13848922" w14:textId="77777777" w:rsidTr="00D91457">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C87979" w14:paraId="7938F854" w14:textId="77777777" w:rsidTr="00D91457">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55C3DE54" w:rsidR="00484663" w:rsidRDefault="004C0143" w:rsidP="00DD3144">
            <w:r>
              <w:t>x</w:t>
            </w:r>
          </w:p>
        </w:tc>
      </w:tr>
      <w:tr w:rsidR="004C0143" w14:paraId="04E97640" w14:textId="77777777" w:rsidTr="00D91457">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C0143" w14:paraId="0535BBE4" w14:textId="77777777" w:rsidTr="00D91457">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638E04A7" w:rsidR="00484663" w:rsidRDefault="004C0143" w:rsidP="00DD3144">
            <w:r>
              <w:t xml:space="preserve">A standard is not explicitly set. </w:t>
            </w:r>
          </w:p>
        </w:tc>
      </w:tr>
      <w:tr w:rsidR="004C0143" w14:paraId="3F0F196A" w14:textId="77777777" w:rsidTr="00D91457">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C0143" w14:paraId="7B86547D" w14:textId="77777777" w:rsidTr="00D91457">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C0143" w14:paraId="08A84288" w14:textId="77777777" w:rsidTr="00D91457">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A555B8D" w:rsidR="00484663" w:rsidRDefault="004C0143" w:rsidP="00DD3144">
            <w:r>
              <w:t>x</w:t>
            </w:r>
          </w:p>
        </w:tc>
      </w:tr>
      <w:tr w:rsidR="004C0143" w14:paraId="24BE2638" w14:textId="77777777" w:rsidTr="00D91457">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7A604BF" w:rsidR="00484663" w:rsidRDefault="004C0143" w:rsidP="00DD3144">
            <w:r>
              <w:t>x</w:t>
            </w:r>
          </w:p>
        </w:tc>
      </w:tr>
      <w:tr w:rsidR="004C0143" w14:paraId="2D11877E" w14:textId="77777777" w:rsidTr="00D91457">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710C2AA" w:rsidR="00484663" w:rsidRDefault="004C0143" w:rsidP="00DD3144">
            <w:r>
              <w:t>x</w:t>
            </w:r>
          </w:p>
        </w:tc>
      </w:tr>
      <w:tr w:rsidR="00484663" w14:paraId="1621E36E" w14:textId="77777777" w:rsidTr="00D91457">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C0143" w14:paraId="1B07E21F" w14:textId="77777777" w:rsidTr="00D91457">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C0143" w14:paraId="59166DC2" w14:textId="77777777" w:rsidTr="00D91457">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C0143" w14:paraId="7C02AC27" w14:textId="77777777" w:rsidTr="00D91457">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3908E533" w:rsidR="00484663" w:rsidRDefault="004C0143" w:rsidP="00DD3144">
            <w:r>
              <w:t>x</w:t>
            </w:r>
          </w:p>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C0143" w14:paraId="69D8FE15" w14:textId="77777777" w:rsidTr="00D91457">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254DAF85" w:rsidR="00484663" w:rsidRDefault="004C0143"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C0143" w14:paraId="230C62FB" w14:textId="77777777" w:rsidTr="00D91457">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30533A90" w:rsidR="00484663" w:rsidRDefault="004C0143"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C0143" w14:paraId="3607304F" w14:textId="78887A06" w:rsidTr="00D91457">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C0143" w14:paraId="5E1E5EFD" w14:textId="68280C95" w:rsidTr="00D91457">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C0143" w14:paraId="25C1F5FA" w14:textId="0058AE34" w:rsidTr="00D91457">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03FA7777" w:rsidR="00484663" w:rsidRDefault="004C0143"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C0143" w14:paraId="7BE1B753" w14:textId="0C432CBB" w:rsidTr="00D91457">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3AC5B8D8" w:rsidR="00484663" w:rsidRDefault="004C0143" w:rsidP="00DD3144">
            <w:r>
              <w:t>x</w:t>
            </w:r>
          </w:p>
        </w:tc>
      </w:tr>
      <w:tr w:rsidR="004C0143" w14:paraId="029BF7E2" w14:textId="1140E730" w:rsidTr="00D91457">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4E50FB2D" w:rsidR="00484663" w:rsidRDefault="004C0143" w:rsidP="00DD3144">
            <w:r>
              <w:t>x</w:t>
            </w:r>
          </w:p>
        </w:tc>
        <w:tc>
          <w:tcPr>
            <w:tcW w:w="1440" w:type="dxa"/>
            <w:vAlign w:val="center"/>
          </w:tcPr>
          <w:p w14:paraId="628EDE61" w14:textId="77777777" w:rsidR="00484663" w:rsidRDefault="00484663" w:rsidP="00DD3144"/>
        </w:tc>
        <w:tc>
          <w:tcPr>
            <w:tcW w:w="1890" w:type="dxa"/>
            <w:vAlign w:val="center"/>
          </w:tcPr>
          <w:p w14:paraId="01F1E8DE" w14:textId="68E508BB" w:rsidR="00484663" w:rsidRDefault="00484663" w:rsidP="00DD3144"/>
        </w:tc>
      </w:tr>
      <w:tr w:rsidR="004C0143" w14:paraId="08852474" w14:textId="387F4A9D" w:rsidTr="00D91457">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358CEBF7" w:rsidR="00484663" w:rsidRDefault="004C0143" w:rsidP="00DD3144">
            <w:r>
              <w:t>x</w:t>
            </w:r>
          </w:p>
        </w:tc>
      </w:tr>
      <w:tr w:rsidR="004C0143" w14:paraId="742178A6" w14:textId="6A7785B1" w:rsidTr="00D91457">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A452A22" w:rsidR="00484663" w:rsidRDefault="004C0143" w:rsidP="00DD3144">
            <w:r>
              <w:t>x</w:t>
            </w:r>
          </w:p>
        </w:tc>
        <w:tc>
          <w:tcPr>
            <w:tcW w:w="1440" w:type="dxa"/>
            <w:vAlign w:val="center"/>
          </w:tcPr>
          <w:p w14:paraId="10DE3AE1" w14:textId="77777777" w:rsidR="00484663" w:rsidRDefault="00484663" w:rsidP="00DD3144"/>
        </w:tc>
        <w:tc>
          <w:tcPr>
            <w:tcW w:w="1890" w:type="dxa"/>
            <w:vAlign w:val="center"/>
          </w:tcPr>
          <w:p w14:paraId="0650D0EA" w14:textId="12E7F530" w:rsidR="00484663" w:rsidRDefault="00484663" w:rsidP="00DD3144"/>
        </w:tc>
      </w:tr>
      <w:tr w:rsidR="004C0143" w14:paraId="231ABB96" w14:textId="656B4CEA" w:rsidTr="00D91457">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72D2468" w:rsidR="00484663" w:rsidRDefault="004C0143" w:rsidP="00DD3144">
            <w:r>
              <w:t>x</w:t>
            </w:r>
          </w:p>
        </w:tc>
      </w:tr>
      <w:tr w:rsidR="004C0143" w14:paraId="34717955" w14:textId="2735A747" w:rsidTr="00D91457">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67B5EC81"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493F084C" w:rsidR="00484663" w:rsidRDefault="004C0143" w:rsidP="00DD3144">
            <w:r>
              <w:t>x</w:t>
            </w:r>
          </w:p>
        </w:tc>
      </w:tr>
      <w:tr w:rsidR="004C0143" w14:paraId="799B4647" w14:textId="6BFD33A9" w:rsidTr="00D91457">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AEA8B1E" w:rsidR="00484663" w:rsidRDefault="004C0143"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C0143" w14:paraId="25EC822A" w14:textId="6D2F38D4" w:rsidTr="00D91457">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22E39FB" w:rsidR="00484663" w:rsidRDefault="004C0143" w:rsidP="00DD3144">
            <w:r>
              <w:t>x</w:t>
            </w:r>
          </w:p>
        </w:tc>
      </w:tr>
      <w:tr w:rsidR="004C0143" w14:paraId="7329E9B5" w14:textId="77777777" w:rsidTr="00D91457">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2B691584" w14:textId="77777777" w:rsidTr="00D91457">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41D4F0B2" w14:textId="77777777" w:rsidR="004C0143" w:rsidRPr="004C0143" w:rsidRDefault="004C0143" w:rsidP="004C0143">
            <w:r w:rsidRPr="004C0143">
              <w:t>No, the targeted entities do not differ. The disclosure recommendations apply to all entities seeking a designation.</w:t>
            </w:r>
          </w:p>
          <w:p w14:paraId="3B9A5985" w14:textId="77777777" w:rsidR="00484663" w:rsidRDefault="00484663" w:rsidP="00DD3144"/>
        </w:tc>
      </w:tr>
      <w:tr w:rsidR="004C0143" w14:paraId="038A5459" w14:textId="77777777" w:rsidTr="00D91457">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4DCD1478" w14:textId="77777777" w:rsidTr="00D91457">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5EFD9C22" w14:textId="77777777" w:rsidR="00983BFD" w:rsidRPr="004C0143" w:rsidRDefault="00983BFD" w:rsidP="00983BFD">
            <w:r w:rsidRPr="004C0143">
              <w:t>No, the targeted entities do not differ. The disclosure recommendations apply to all entities seeking a designation.</w:t>
            </w:r>
          </w:p>
          <w:p w14:paraId="30CD4497" w14:textId="39A73734" w:rsidR="00484663" w:rsidRDefault="00484663" w:rsidP="00DD3144"/>
        </w:tc>
      </w:tr>
      <w:tr w:rsidR="004C0143" w14:paraId="383D1A10" w14:textId="77777777" w:rsidTr="00D91457">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05CD2E5C" w14:textId="77777777" w:rsidTr="00D91457">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50352AF2" w14:textId="77777777" w:rsidR="00983BFD" w:rsidRPr="004C0143" w:rsidRDefault="00983BFD" w:rsidP="00983BFD">
            <w:r w:rsidRPr="004C0143">
              <w:t>No, the targeted entities do not differ. The disclosure recommendations apply to all entities seeking a designation.</w:t>
            </w:r>
          </w:p>
          <w:p w14:paraId="01FA9906" w14:textId="425BA0D0" w:rsidR="00484663" w:rsidRDefault="00484663" w:rsidP="00DD3144"/>
        </w:tc>
      </w:tr>
      <w:tr w:rsidR="004C0143" w14:paraId="7F0B6EE0" w14:textId="77777777" w:rsidTr="00D91457">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590C7C6F" w14:textId="77777777" w:rsidTr="00D91457">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575F91A7" w14:textId="77777777" w:rsidR="00983BFD" w:rsidRPr="004C0143" w:rsidRDefault="00983BFD" w:rsidP="00983BFD">
            <w:r w:rsidRPr="004C0143">
              <w:t>No, the targeted entities do not differ. The disclosure recommendations apply to all entities seeking a designation.</w:t>
            </w:r>
          </w:p>
          <w:p w14:paraId="69C22B85" w14:textId="22BD6886" w:rsidR="00484663" w:rsidRDefault="00484663" w:rsidP="00DD3144"/>
        </w:tc>
      </w:tr>
      <w:tr w:rsidR="004C0143" w14:paraId="526E2789" w14:textId="77777777" w:rsidTr="00D91457">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003B0E78" w14:textId="77777777" w:rsidTr="00D91457">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70A28A17" w14:textId="77777777" w:rsidR="00983BFD" w:rsidRPr="004C0143" w:rsidRDefault="00983BFD" w:rsidP="00983BFD">
            <w:r w:rsidRPr="004C0143">
              <w:t>No, the targeted entities do not differ. The disclosure recommendations apply to all entities seeking a designation.</w:t>
            </w:r>
          </w:p>
          <w:p w14:paraId="64648B26" w14:textId="08639D9F" w:rsidR="00484663" w:rsidRDefault="00484663" w:rsidP="00DD3144"/>
        </w:tc>
      </w:tr>
      <w:tr w:rsidR="004C0143" w14:paraId="2B1F32D1" w14:textId="77777777" w:rsidTr="00D91457">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322ABAFF" w14:textId="77777777" w:rsidTr="00D91457">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45E9EABC" w14:textId="77777777" w:rsidR="00983BFD" w:rsidRPr="004C0143" w:rsidRDefault="00983BFD" w:rsidP="00983BFD">
            <w:r w:rsidRPr="004C0143">
              <w:t>No, the targeted entities do not differ. The disclosure recommendations apply to all entities seeking a designation.</w:t>
            </w:r>
          </w:p>
          <w:p w14:paraId="05233166" w14:textId="26989070" w:rsidR="00484663" w:rsidRDefault="00484663" w:rsidP="00DD3144"/>
        </w:tc>
      </w:tr>
      <w:tr w:rsidR="004C0143" w14:paraId="7ADCA171" w14:textId="77777777" w:rsidTr="00D91457">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5FE9B40F" w14:textId="77777777" w:rsidTr="00D91457">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3BAF9F3E" w14:textId="77777777" w:rsidR="00983BFD" w:rsidRPr="004C0143" w:rsidRDefault="00983BFD" w:rsidP="00983BFD">
            <w:r w:rsidRPr="004C0143">
              <w:t>No, the targeted entities do not differ. The disclosure recommendations apply to all entities seeking a designation.</w:t>
            </w:r>
          </w:p>
          <w:p w14:paraId="7B755924" w14:textId="39DF042A" w:rsidR="00484663" w:rsidRDefault="00484663" w:rsidP="00DD3144"/>
        </w:tc>
      </w:tr>
      <w:tr w:rsidR="004C0143" w14:paraId="47C94A95" w14:textId="77777777" w:rsidTr="00D91457">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3952986D" w14:textId="77777777" w:rsidTr="00D91457">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5FF02189" w14:textId="77777777" w:rsidR="00983BFD" w:rsidRPr="004C0143" w:rsidRDefault="00983BFD" w:rsidP="00983BFD">
            <w:r w:rsidRPr="004C0143">
              <w:t>No, the targeted entities do not differ. The disclosure recommendations apply to all entities seeking a designation.</w:t>
            </w:r>
          </w:p>
          <w:p w14:paraId="7EF287D9" w14:textId="5B7CDB26" w:rsidR="00484663" w:rsidRDefault="00484663" w:rsidP="00DD3144"/>
        </w:tc>
      </w:tr>
      <w:tr w:rsidR="004C0143" w14:paraId="66F1229A" w14:textId="77777777" w:rsidTr="00D91457">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C0143" w14:paraId="730E0639" w14:textId="77777777" w:rsidTr="00D91457">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286E575E" w14:textId="77777777" w:rsidR="00983BFD" w:rsidRPr="004C0143" w:rsidRDefault="00983BFD" w:rsidP="00983BFD">
            <w:r w:rsidRPr="004C0143">
              <w:t>No, the targeted entities do not differ. The disclosure recommendations apply to all entities seeking a designation.</w:t>
            </w:r>
          </w:p>
          <w:p w14:paraId="6BFA0E93" w14:textId="1A4371B8" w:rsidR="00484663" w:rsidRDefault="00484663" w:rsidP="00DD3144"/>
        </w:tc>
      </w:tr>
      <w:tr w:rsidR="004C0143" w14:paraId="251B85E3" w14:textId="77777777" w:rsidTr="00D91457">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C0143" w14:paraId="72685D53" w14:textId="77777777" w:rsidTr="00D91457">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C8C609C" w:rsidR="00484663" w:rsidRDefault="00D91457" w:rsidP="00DD3144">
            <w:r w:rsidRPr="00D91457">
              <w:t xml:space="preserve">The framework requires that all sustainability-related disclosures (including climate-related opportunities, capital allocation, ESG methodologies, and nature-related impacts) be clear, fair, and not misleading. Entities are encouraged to provide comprehensive information to support their designation application and ongoing </w:t>
            </w:r>
            <w:proofErr w:type="gramStart"/>
            <w:r w:rsidRPr="00D91457">
              <w:t>status .</w:t>
            </w:r>
            <w:proofErr w:type="gramEnd"/>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91457">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91457">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91457">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062F32C" w:rsidR="00DA416F" w:rsidRPr="00DD3144" w:rsidRDefault="00D91457" w:rsidP="00DD3144">
            <w:pPr>
              <w:keepNext/>
              <w:rPr>
                <w:rFonts w:ascii="Calibri" w:hAnsi="Calibri" w:cs="Calibri"/>
              </w:rPr>
            </w:pPr>
            <w:r>
              <w:rPr>
                <w:rFonts w:ascii="Calibri" w:hAnsi="Calibri" w:cs="Calibri"/>
              </w:rPr>
              <w:t>x</w:t>
            </w:r>
          </w:p>
        </w:tc>
      </w:tr>
      <w:tr w:rsidR="00DA416F" w:rsidRPr="00DD3144" w14:paraId="0EE095AE" w14:textId="77777777" w:rsidTr="00D91457">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F17C927" w:rsidR="00DA416F" w:rsidRPr="00DD3144" w:rsidRDefault="00D91457" w:rsidP="00DD3144">
            <w:pPr>
              <w:keepNext/>
              <w:rPr>
                <w:rFonts w:ascii="Calibri" w:hAnsi="Calibri" w:cs="Calibri"/>
              </w:rPr>
            </w:pPr>
            <w:r>
              <w:rPr>
                <w:rFonts w:ascii="Calibri" w:hAnsi="Calibri" w:cs="Calibri"/>
              </w:rPr>
              <w:t>x</w:t>
            </w:r>
          </w:p>
        </w:tc>
      </w:tr>
      <w:tr w:rsidR="00DA416F" w:rsidRPr="00DD3144" w14:paraId="25BB58DF" w14:textId="77777777" w:rsidTr="00D91457">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E8CEC21" w:rsidR="00DA416F" w:rsidRPr="00DD3144" w:rsidRDefault="00D91457" w:rsidP="00DD3144">
            <w:pPr>
              <w:keepNext/>
              <w:rPr>
                <w:rFonts w:ascii="Calibri" w:hAnsi="Calibri" w:cs="Calibri"/>
              </w:rPr>
            </w:pPr>
            <w:r>
              <w:rPr>
                <w:rFonts w:ascii="Calibri" w:hAnsi="Calibri" w:cs="Calibri"/>
              </w:rPr>
              <w:t>x</w:t>
            </w:r>
          </w:p>
        </w:tc>
      </w:tr>
      <w:tr w:rsidR="00DA416F" w:rsidRPr="00DD3144" w14:paraId="71860055" w14:textId="77777777" w:rsidTr="00D91457">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F4B9DB6" w:rsidR="00DA416F" w:rsidRPr="00DD3144" w:rsidRDefault="00D91457" w:rsidP="00DD3144">
            <w:pPr>
              <w:keepNext/>
              <w:rPr>
                <w:rFonts w:ascii="Calibri" w:hAnsi="Calibri" w:cs="Calibri"/>
              </w:rPr>
            </w:pPr>
            <w:r>
              <w:rPr>
                <w:rFonts w:ascii="Calibri" w:hAnsi="Calibri" w:cs="Calibri"/>
              </w:rPr>
              <w:t>x</w:t>
            </w:r>
          </w:p>
        </w:tc>
      </w:tr>
      <w:tr w:rsidR="00DA416F" w:rsidRPr="00DD3144" w14:paraId="1D4273A0" w14:textId="77777777" w:rsidTr="00D91457">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EDFBEC" w:rsidR="00DA416F" w:rsidRPr="00DD3144" w:rsidRDefault="00D91457" w:rsidP="00DD3144">
            <w:pPr>
              <w:keepNext/>
              <w:rPr>
                <w:rFonts w:ascii="Calibri" w:hAnsi="Calibri" w:cs="Calibri"/>
              </w:rPr>
            </w:pPr>
            <w:r>
              <w:rPr>
                <w:rFonts w:ascii="Calibri" w:hAnsi="Calibri" w:cs="Calibri"/>
              </w:rPr>
              <w:t>x</w:t>
            </w:r>
          </w:p>
        </w:tc>
      </w:tr>
      <w:tr w:rsidR="00DA416F" w:rsidRPr="00DD3144" w14:paraId="5EDA28CC" w14:textId="77777777" w:rsidTr="00D91457">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EE67E66" w:rsidR="00DA416F" w:rsidRPr="00DD3144" w:rsidRDefault="00D91457" w:rsidP="00DD3144">
            <w:pPr>
              <w:keepNext/>
              <w:rPr>
                <w:rFonts w:ascii="Calibri" w:hAnsi="Calibri" w:cs="Calibri"/>
              </w:rPr>
            </w:pPr>
            <w:r>
              <w:rPr>
                <w:rFonts w:ascii="Calibri" w:hAnsi="Calibri" w:cs="Calibri"/>
              </w:rPr>
              <w:t>x</w:t>
            </w:r>
          </w:p>
        </w:tc>
      </w:tr>
      <w:tr w:rsidR="00DA416F" w:rsidRPr="00DD3144" w14:paraId="1E3AA1B7" w14:textId="77777777" w:rsidTr="00D91457">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B8BFDF3" w:rsidR="00DA416F" w:rsidRPr="00DD3144" w:rsidRDefault="00D91457" w:rsidP="00DD3144">
            <w:pPr>
              <w:keepNext/>
              <w:rPr>
                <w:rFonts w:ascii="Calibri" w:hAnsi="Calibri" w:cs="Calibri"/>
              </w:rPr>
            </w:pPr>
            <w:r>
              <w:rPr>
                <w:rFonts w:ascii="Calibri" w:hAnsi="Calibri" w:cs="Calibri"/>
              </w:rPr>
              <w:t>x</w:t>
            </w:r>
          </w:p>
        </w:tc>
      </w:tr>
      <w:tr w:rsidR="00DA416F" w:rsidRPr="00DD3144" w14:paraId="594598C8" w14:textId="77777777" w:rsidTr="00D91457">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49A2686" w:rsidR="00DA416F" w:rsidRPr="00DD3144" w:rsidRDefault="00D91457" w:rsidP="00DD3144">
            <w:pPr>
              <w:keepNext/>
              <w:rPr>
                <w:rFonts w:ascii="Calibri" w:hAnsi="Calibri" w:cs="Calibri"/>
              </w:rPr>
            </w:pPr>
            <w:r>
              <w:rPr>
                <w:rFonts w:ascii="Calibri" w:hAnsi="Calibri" w:cs="Calibri"/>
              </w:rPr>
              <w:t>x</w:t>
            </w:r>
          </w:p>
        </w:tc>
      </w:tr>
      <w:tr w:rsidR="00DA416F" w:rsidRPr="00DD3144" w14:paraId="3809E14A" w14:textId="77777777" w:rsidTr="00D91457">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8C4B4F4" w:rsidR="00DA416F" w:rsidRPr="00DD3144" w:rsidRDefault="00D91457" w:rsidP="00DD3144">
            <w:pPr>
              <w:keepNext/>
              <w:rPr>
                <w:rFonts w:ascii="Calibri" w:hAnsi="Calibri" w:cs="Calibri"/>
              </w:rPr>
            </w:pPr>
            <w:r>
              <w:rPr>
                <w:rFonts w:ascii="Calibri" w:hAnsi="Calibri" w:cs="Calibri"/>
              </w:rPr>
              <w:t>x</w:t>
            </w:r>
          </w:p>
        </w:tc>
      </w:tr>
      <w:tr w:rsidR="00DA416F" w:rsidRPr="00DD3144" w14:paraId="473292FC" w14:textId="77777777" w:rsidTr="00D91457">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D5EB90C" w:rsidR="00DA416F" w:rsidRPr="00DD3144" w:rsidRDefault="00D91457" w:rsidP="00DD3144">
            <w:pPr>
              <w:keepNext/>
              <w:rPr>
                <w:rFonts w:ascii="Calibri" w:hAnsi="Calibri" w:cs="Calibri"/>
              </w:rPr>
            </w:pPr>
            <w:r>
              <w:rPr>
                <w:rFonts w:ascii="Calibri" w:hAnsi="Calibri" w:cs="Calibri"/>
              </w:rPr>
              <w:t>x</w:t>
            </w:r>
          </w:p>
        </w:tc>
      </w:tr>
      <w:tr w:rsidR="00DA416F" w:rsidRPr="00DD3144" w14:paraId="07CC5108" w14:textId="77777777" w:rsidTr="00D91457">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5EDFB57" w:rsidR="00DA416F" w:rsidRPr="00DD3144" w:rsidRDefault="00D91457" w:rsidP="00DD3144">
            <w:pPr>
              <w:keepNext/>
              <w:rPr>
                <w:rFonts w:ascii="Calibri" w:hAnsi="Calibri" w:cs="Calibri"/>
              </w:rPr>
            </w:pPr>
            <w:r>
              <w:rPr>
                <w:rFonts w:ascii="Calibri" w:hAnsi="Calibri" w:cs="Calibri"/>
              </w:rPr>
              <w:t>x</w:t>
            </w:r>
          </w:p>
        </w:tc>
      </w:tr>
      <w:tr w:rsidR="00DA416F" w:rsidRPr="00DD3144" w14:paraId="41FB20E6" w14:textId="77777777" w:rsidTr="00D91457">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5D02DB7" w:rsidR="00DA416F" w:rsidRPr="00DD3144" w:rsidRDefault="00D91457" w:rsidP="00DD3144">
            <w:pPr>
              <w:keepNext/>
              <w:rPr>
                <w:rFonts w:ascii="Calibri" w:hAnsi="Calibri" w:cs="Calibri"/>
              </w:rPr>
            </w:pPr>
            <w:r>
              <w:rPr>
                <w:rFonts w:ascii="Calibri" w:hAnsi="Calibri" w:cs="Calibri"/>
              </w:rPr>
              <w:t>x</w:t>
            </w:r>
          </w:p>
        </w:tc>
      </w:tr>
      <w:tr w:rsidR="00DA416F" w:rsidRPr="00DD3144" w14:paraId="26F5557C" w14:textId="77777777" w:rsidTr="00D91457">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E76C203" w:rsidR="00DA416F" w:rsidRPr="00DD3144" w:rsidRDefault="00D91457" w:rsidP="00DD3144">
            <w:pPr>
              <w:keepNext/>
              <w:rPr>
                <w:rFonts w:ascii="Calibri" w:hAnsi="Calibri" w:cs="Calibri"/>
              </w:rPr>
            </w:pPr>
            <w:r>
              <w:rPr>
                <w:rFonts w:ascii="Calibri" w:hAnsi="Calibri" w:cs="Calibri"/>
              </w:rPr>
              <w:t>x</w:t>
            </w:r>
          </w:p>
        </w:tc>
      </w:tr>
      <w:tr w:rsidR="00DA416F" w:rsidRPr="00DD3144" w14:paraId="76F4E245" w14:textId="77777777" w:rsidTr="00D91457">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3CFDC2BC" w:rsidR="00DA416F" w:rsidRPr="00DD3144" w:rsidRDefault="00D91457"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91457">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91457">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22EE313" w14:textId="77777777" w:rsidR="00D91457" w:rsidRPr="00D91457" w:rsidRDefault="00D91457" w:rsidP="00D91457">
            <w:pPr>
              <w:rPr>
                <w:rFonts w:ascii="Calibri" w:hAnsi="Calibri" w:cs="Calibri"/>
              </w:rPr>
            </w:pPr>
            <w:r w:rsidRPr="00D91457">
              <w:rPr>
                <w:rFonts w:ascii="Calibri" w:hAnsi="Calibri" w:cs="Calibri"/>
              </w:rPr>
              <w:t xml:space="preserve">The framework references “published, credible and independent green taxonomy” (e.g., EU Green Taxonomy, ASEAN Sustainable Finance Taxonomy, Common Principles for Climate Mitigation Finance Tracking), but does not require or reference the above-listed standards </w:t>
            </w:r>
            <w:proofErr w:type="gramStart"/>
            <w:r w:rsidRPr="00D91457">
              <w:rPr>
                <w:rFonts w:ascii="Calibri" w:hAnsi="Calibri" w:cs="Calibri"/>
              </w:rPr>
              <w:t>directly .</w:t>
            </w:r>
            <w:proofErr w:type="gramEnd"/>
          </w:p>
          <w:p w14:paraId="799C1AA4" w14:textId="77777777" w:rsidR="004B1F6B" w:rsidRPr="00DD3144" w:rsidRDefault="004B1F6B" w:rsidP="00DD3144">
            <w:pPr>
              <w:rPr>
                <w:rFonts w:ascii="Calibri" w:hAnsi="Calibri" w:cs="Calibri"/>
              </w:rPr>
            </w:pPr>
          </w:p>
        </w:tc>
      </w:tr>
      <w:tr w:rsidR="004B1F6B" w:rsidRPr="00DD3144" w14:paraId="0C31B8EE" w14:textId="77777777" w:rsidTr="00D91457">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91457">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34BF16E3" w14:textId="5EF89664" w:rsidR="00D91457" w:rsidRPr="00D91457" w:rsidRDefault="00D91457" w:rsidP="00D91457">
            <w:pPr>
              <w:pStyle w:val="ListParagraph"/>
              <w:keepNext/>
              <w:numPr>
                <w:ilvl w:val="0"/>
                <w:numId w:val="49"/>
              </w:numPr>
              <w:rPr>
                <w:rFonts w:ascii="Calibri" w:hAnsi="Calibri" w:cs="Calibri"/>
              </w:rPr>
            </w:pPr>
            <w:r w:rsidRPr="00D91457">
              <w:rPr>
                <w:rFonts w:ascii="Calibri" w:hAnsi="Calibri" w:cs="Calibri"/>
              </w:rPr>
              <w:t xml:space="preserve">EU Green Taxonomy: </w:t>
            </w:r>
            <w:hyperlink r:id="rId18" w:history="1">
              <w:r w:rsidRPr="00D91457">
                <w:rPr>
                  <w:rStyle w:val="Hyperlink"/>
                  <w:rFonts w:ascii="Calibri" w:hAnsi="Calibri" w:cs="Calibri"/>
                </w:rPr>
                <w:t>https://finance.ec.europa.eu/sustainable-finance/tools-and-standards/eu-taxonomy-sustainable-activities_en</w:t>
              </w:r>
            </w:hyperlink>
            <w:r w:rsidRPr="00D91457">
              <w:rPr>
                <w:rFonts w:ascii="Calibri" w:hAnsi="Calibri" w:cs="Calibri"/>
              </w:rPr>
              <w:t xml:space="preserve"> </w:t>
            </w:r>
          </w:p>
          <w:p w14:paraId="21DDCA9F" w14:textId="77777777" w:rsidR="00D91457" w:rsidRPr="00D91457" w:rsidRDefault="00D91457" w:rsidP="00D91457">
            <w:pPr>
              <w:keepNext/>
              <w:rPr>
                <w:rFonts w:ascii="Calibri" w:hAnsi="Calibri" w:cs="Calibri"/>
              </w:rPr>
            </w:pPr>
          </w:p>
          <w:p w14:paraId="54B30C87" w14:textId="5EF2B072" w:rsidR="00D91457" w:rsidRPr="00D91457" w:rsidRDefault="00D91457" w:rsidP="00D91457">
            <w:pPr>
              <w:pStyle w:val="ListParagraph"/>
              <w:keepNext/>
              <w:numPr>
                <w:ilvl w:val="0"/>
                <w:numId w:val="49"/>
              </w:numPr>
              <w:rPr>
                <w:rFonts w:ascii="Calibri" w:hAnsi="Calibri" w:cs="Calibri"/>
              </w:rPr>
            </w:pPr>
            <w:r w:rsidRPr="00D91457">
              <w:rPr>
                <w:rFonts w:ascii="Calibri" w:hAnsi="Calibri" w:cs="Calibri"/>
              </w:rPr>
              <w:t xml:space="preserve">ASEAN Sustainable Finance Taxonomy: </w:t>
            </w:r>
            <w:hyperlink r:id="rId19" w:history="1">
              <w:r w:rsidRPr="00D91457">
                <w:rPr>
                  <w:rStyle w:val="Hyperlink"/>
                  <w:rFonts w:ascii="Calibri" w:hAnsi="Calibri" w:cs="Calibri"/>
                </w:rPr>
                <w:t>https://www.asean.org/book/asean-taxonomy-for-sustainable-finance-version-2/</w:t>
              </w:r>
            </w:hyperlink>
            <w:r w:rsidRPr="00D91457">
              <w:rPr>
                <w:rFonts w:ascii="Calibri" w:hAnsi="Calibri" w:cs="Calibri"/>
              </w:rPr>
              <w:t xml:space="preserve"> </w:t>
            </w:r>
          </w:p>
          <w:p w14:paraId="73F47DEB" w14:textId="77777777" w:rsidR="00D91457" w:rsidRPr="00D91457" w:rsidRDefault="00D91457" w:rsidP="00D91457">
            <w:pPr>
              <w:keepNext/>
              <w:rPr>
                <w:rFonts w:ascii="Calibri" w:hAnsi="Calibri" w:cs="Calibri"/>
              </w:rPr>
            </w:pPr>
          </w:p>
          <w:p w14:paraId="4AB147DC" w14:textId="3E556E18" w:rsidR="004B1F6B" w:rsidRPr="00D91457" w:rsidRDefault="00D91457" w:rsidP="00D91457">
            <w:pPr>
              <w:pStyle w:val="ListParagraph"/>
              <w:keepNext/>
              <w:numPr>
                <w:ilvl w:val="0"/>
                <w:numId w:val="49"/>
              </w:numPr>
              <w:rPr>
                <w:rFonts w:ascii="Calibri" w:hAnsi="Calibri" w:cs="Calibri"/>
              </w:rPr>
            </w:pPr>
            <w:r w:rsidRPr="00D91457">
              <w:rPr>
                <w:rFonts w:ascii="Calibri" w:hAnsi="Calibri" w:cs="Calibri"/>
              </w:rPr>
              <w:t xml:space="preserve">Common Principles for Climate Mitigation Finance Tracking: </w:t>
            </w:r>
            <w:hyperlink r:id="rId20" w:history="1">
              <w:r w:rsidRPr="00D91457">
                <w:rPr>
                  <w:rStyle w:val="Hyperlink"/>
                  <w:rFonts w:ascii="Calibri" w:hAnsi="Calibri" w:cs="Calibri"/>
                </w:rPr>
                <w:t>https://www.worldbank.org/en/news/press-release/2015/04/13/common-principles-for-climate-mitigation-finance-tracking</w:t>
              </w:r>
            </w:hyperlink>
            <w:r w:rsidRPr="00D91457">
              <w:rPr>
                <w:rFonts w:ascii="Calibri" w:hAnsi="Calibri" w:cs="Calibri"/>
              </w:rPr>
              <w:t xml:space="preserve"> </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3C69AB">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3C69AB">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3C69AB">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FE425F5" w:rsidR="00C4670C" w:rsidRPr="00C37D48" w:rsidRDefault="00D91457"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3C69AB">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6E9118C5" w:rsidR="00C4670C" w:rsidRPr="00C37D48" w:rsidRDefault="00D91457"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3C69AB">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A8B600A" w:rsidR="00C4670C" w:rsidRPr="00C37D48" w:rsidRDefault="003A7EA3"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3C69AB">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4FF04F0D" w:rsidR="00C4670C" w:rsidRPr="00C37D48" w:rsidRDefault="003A7EA3"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3C69AB">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51158375" w:rsidR="00C4670C" w:rsidRPr="00C37D48" w:rsidRDefault="003A7EA3"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3C69AB">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1610242" w:rsidR="00C4670C" w:rsidRPr="00C37D48" w:rsidRDefault="003A7EA3"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3C69AB">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1A08740" w:rsidR="00C4670C" w:rsidRPr="00C37D48" w:rsidRDefault="003A7EA3" w:rsidP="00C37D48">
            <w:pPr>
              <w:rPr>
                <w:rFonts w:ascii="Calibri" w:hAnsi="Calibri" w:cs="Calibri"/>
              </w:rPr>
            </w:pPr>
            <w:r>
              <w:rPr>
                <w:rFonts w:ascii="Calibri" w:hAnsi="Calibri" w:cs="Calibri"/>
              </w:rPr>
              <w:t>x</w:t>
            </w:r>
          </w:p>
        </w:tc>
      </w:tr>
      <w:tr w:rsidR="00C4670C" w14:paraId="506F5510" w14:textId="77777777" w:rsidTr="003C69AB">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467183F5" w:rsidR="00C4670C" w:rsidRPr="00C37D48" w:rsidRDefault="003A7EA3" w:rsidP="00C37D48">
            <w:pPr>
              <w:rPr>
                <w:rFonts w:ascii="Calibri" w:hAnsi="Calibri" w:cs="Calibri"/>
              </w:rPr>
            </w:pPr>
            <w:r>
              <w:rPr>
                <w:rFonts w:ascii="Calibri" w:hAnsi="Calibri" w:cs="Calibri"/>
              </w:rPr>
              <w:t>x</w:t>
            </w:r>
          </w:p>
        </w:tc>
      </w:tr>
      <w:tr w:rsidR="00C4670C" w14:paraId="2B6504BB" w14:textId="77777777" w:rsidTr="003C69AB">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BE02274" w:rsidR="00C4670C" w:rsidRPr="00C37D48" w:rsidRDefault="003A7EA3" w:rsidP="00C37D48">
            <w:pPr>
              <w:rPr>
                <w:rFonts w:ascii="Calibri" w:hAnsi="Calibri" w:cs="Calibri"/>
              </w:rPr>
            </w:pPr>
            <w:r>
              <w:rPr>
                <w:rFonts w:ascii="Calibri" w:hAnsi="Calibri" w:cs="Calibri"/>
              </w:rPr>
              <w:t>x</w:t>
            </w:r>
          </w:p>
        </w:tc>
      </w:tr>
      <w:tr w:rsidR="00C4670C" w14:paraId="336597C8" w14:textId="77777777" w:rsidTr="003C69AB">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0966474" w:rsidR="00C4670C" w:rsidRPr="00C37D48" w:rsidRDefault="003A7EA3" w:rsidP="00C37D48">
            <w:pPr>
              <w:rPr>
                <w:rFonts w:ascii="Calibri" w:hAnsi="Calibri" w:cs="Calibri"/>
              </w:rPr>
            </w:pPr>
            <w:r>
              <w:rPr>
                <w:rFonts w:ascii="Calibri" w:hAnsi="Calibri" w:cs="Calibri"/>
              </w:rPr>
              <w:t>x</w:t>
            </w:r>
          </w:p>
        </w:tc>
      </w:tr>
      <w:tr w:rsidR="00C4670C" w14:paraId="3A2B7207" w14:textId="77777777" w:rsidTr="003C69AB">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14988558" w:rsidR="00C4670C" w:rsidRPr="00C37D48" w:rsidRDefault="003A7EA3" w:rsidP="00C37D48">
            <w:pPr>
              <w:rPr>
                <w:rFonts w:ascii="Calibri" w:hAnsi="Calibri" w:cs="Calibri"/>
              </w:rPr>
            </w:pPr>
            <w:r>
              <w:rPr>
                <w:rFonts w:ascii="Calibri" w:hAnsi="Calibri" w:cs="Calibri"/>
              </w:rPr>
              <w:t>x</w:t>
            </w:r>
          </w:p>
        </w:tc>
      </w:tr>
      <w:tr w:rsidR="00C4670C" w14:paraId="476C0EA9" w14:textId="77777777" w:rsidTr="003C69AB">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3A403438" w:rsidR="00C4670C" w:rsidRPr="00C37D48" w:rsidRDefault="003A7EA3"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3C69AB">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3C69AB">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3C69AB">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0EFFD85B" w:rsidR="004F276F" w:rsidRPr="00C37D48" w:rsidRDefault="004F276F" w:rsidP="00C37D48">
            <w:pPr>
              <w:rPr>
                <w:rFonts w:ascii="Calibri" w:hAnsi="Calibri" w:cs="Calibri"/>
              </w:rPr>
            </w:pPr>
          </w:p>
        </w:tc>
      </w:tr>
      <w:tr w:rsidR="004F276F" w:rsidRPr="004F276F" w14:paraId="33AF3598" w14:textId="77777777" w:rsidTr="003C69AB">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3C69AB">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3C69AB">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673677A9"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3C69AB">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2F9971D3"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3C69AB">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2CB086EB"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3C69AB">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0B34A1FE"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3C69AB">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D373EB9"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3C69AB">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4B6E3AEA" w:rsidR="004F276F" w:rsidRPr="00C37D48" w:rsidRDefault="003A7EA3" w:rsidP="00C37D48">
            <w:pPr>
              <w:rPr>
                <w:rFonts w:ascii="Calibri" w:hAnsi="Calibri" w:cs="Calibri"/>
              </w:rPr>
            </w:pPr>
            <w:r>
              <w:rPr>
                <w:rFonts w:ascii="Calibri" w:hAnsi="Calibri" w:cs="Calibri"/>
              </w:rPr>
              <w:t>x</w:t>
            </w:r>
          </w:p>
        </w:tc>
      </w:tr>
      <w:tr w:rsidR="004F276F" w:rsidRPr="004F276F" w14:paraId="7028AABA" w14:textId="77777777" w:rsidTr="003C69AB">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3C69AB">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081BD728" w:rsidR="004F276F" w:rsidRPr="00C37D48" w:rsidRDefault="004F276F" w:rsidP="00C37D48">
            <w:pPr>
              <w:rPr>
                <w:rFonts w:ascii="Calibri" w:hAnsi="Calibri" w:cs="Calibri"/>
              </w:rPr>
            </w:pPr>
          </w:p>
        </w:tc>
      </w:tr>
      <w:tr w:rsidR="004F276F" w:rsidRPr="004F276F" w14:paraId="77E7FEFD" w14:textId="77777777" w:rsidTr="003C69AB">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3C69AB">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3C69AB">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00132890" w:rsidR="004F276F" w:rsidRPr="00C37D48" w:rsidRDefault="003A7EA3"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3C69AB">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3C69AB">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3C69AB">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3C69AB">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3C69AB">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3C69AB">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3C69AB">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3C69AB">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3C69AB">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3C69AB">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3C69AB">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3C69AB">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3C69AB">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3C69AB">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3C69AB">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3C69AB">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3C69AB">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3C69AB">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3C69AB">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3C69AB">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3C69AB">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3C69AB">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3C69AB">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5A465398" w:rsidR="004F276F" w:rsidRPr="00C37D48" w:rsidRDefault="004F276F" w:rsidP="00C37D48">
            <w:pPr>
              <w:rPr>
                <w:rFonts w:ascii="Calibri" w:hAnsi="Calibri" w:cs="Calibri"/>
              </w:rPr>
            </w:pPr>
          </w:p>
        </w:tc>
      </w:tr>
      <w:tr w:rsidR="004F276F" w:rsidRPr="004F276F" w14:paraId="3CDF52E2" w14:textId="77777777" w:rsidTr="003C69AB">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3C69AB">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0E259152" w:rsidR="004F276F" w:rsidRPr="00C37D48" w:rsidRDefault="003A7EA3" w:rsidP="00C37D48">
            <w:pPr>
              <w:rPr>
                <w:rFonts w:ascii="Calibri" w:hAnsi="Calibri" w:cs="Calibri"/>
              </w:rPr>
            </w:pPr>
            <w:r w:rsidRPr="003A7EA3">
              <w:rPr>
                <w:rFonts w:ascii="Calibri" w:hAnsi="Calibri" w:cs="Calibri"/>
              </w:rPr>
              <w:t xml:space="preserve">The ADGM framework is voluntary and applies to any entity (public, private, financial, non-financial, sectoral) that seeks a green or climate transition designation. There are no mandatory obligations for any entity unless it opts in for a </w:t>
            </w:r>
            <w:proofErr w:type="gramStart"/>
            <w:r w:rsidRPr="003A7EA3">
              <w:rPr>
                <w:rFonts w:ascii="Calibri" w:hAnsi="Calibri" w:cs="Calibri"/>
              </w:rPr>
              <w:t>designation .</w:t>
            </w:r>
            <w:proofErr w:type="gramEnd"/>
          </w:p>
        </w:tc>
      </w:tr>
      <w:tr w:rsidR="004F276F" w:rsidRPr="004F276F" w14:paraId="05FE2EE2" w14:textId="77777777" w:rsidTr="003C69AB">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3C69AB">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3C69AB">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3C69AB">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87C1D" w14:paraId="74A94C89" w14:textId="77777777" w:rsidTr="003C69AB">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3C69AB">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3C69AB">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3A7EA3">
            <w:pPr>
              <w:rPr>
                <w:rFonts w:ascii="Calibri" w:hAnsi="Calibri" w:cs="Calibri"/>
              </w:rPr>
            </w:pPr>
          </w:p>
        </w:tc>
      </w:tr>
      <w:tr w:rsidR="004F276F" w:rsidRPr="004F276F" w14:paraId="48D7659C" w14:textId="77777777" w:rsidTr="003C69AB">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3C69AB">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3C69AB">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3C69AB">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5701CAFB" w:rsidR="004F276F" w:rsidRPr="00C37D48" w:rsidRDefault="004F276F" w:rsidP="00C37D48">
            <w:pPr>
              <w:rPr>
                <w:rFonts w:ascii="Calibri" w:hAnsi="Calibri" w:cs="Calibri"/>
              </w:rPr>
            </w:pPr>
          </w:p>
        </w:tc>
      </w:tr>
      <w:tr w:rsidR="004F276F" w:rsidRPr="004F276F" w14:paraId="546C6519" w14:textId="77777777" w:rsidTr="003C69AB">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3C69AB">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3C69AB">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AD4D413" w:rsidR="004F276F" w:rsidRPr="00C37D48" w:rsidRDefault="004F276F" w:rsidP="003A7EA3">
            <w:pPr>
              <w:rPr>
                <w:rFonts w:ascii="Calibri" w:hAnsi="Calibri" w:cs="Calibri"/>
              </w:rPr>
            </w:pPr>
          </w:p>
        </w:tc>
      </w:tr>
      <w:tr w:rsidR="004F276F" w:rsidRPr="004F276F" w14:paraId="1CAFA634" w14:textId="77777777" w:rsidTr="003C69AB">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3C69AB">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3C69AB">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3C69AB">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3C69AB">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3C69AB">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3C69AB">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3C69AB">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3C69AB">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3C69AB">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623A9DF0" w:rsidR="004F276F" w:rsidRPr="00C37D48" w:rsidRDefault="003A7EA3" w:rsidP="00C37D48">
            <w:pPr>
              <w:rPr>
                <w:rFonts w:ascii="Calibri" w:hAnsi="Calibri" w:cs="Calibri"/>
              </w:rPr>
            </w:pPr>
            <w:r>
              <w:rPr>
                <w:rFonts w:ascii="Calibri" w:hAnsi="Calibri" w:cs="Calibri"/>
              </w:rPr>
              <w:t>x</w:t>
            </w:r>
          </w:p>
        </w:tc>
      </w:tr>
      <w:tr w:rsidR="004F276F" w:rsidRPr="004F276F" w14:paraId="30665941" w14:textId="77777777" w:rsidTr="003C69AB">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3C69AB">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3C69AB">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DC2AB43" w14:textId="2319F237" w:rsidR="003A7EA3" w:rsidRPr="003A7EA3" w:rsidRDefault="003A7EA3" w:rsidP="003A7EA3">
            <w:pPr>
              <w:rPr>
                <w:rFonts w:ascii="Calibri" w:hAnsi="Calibri" w:cs="Calibri"/>
              </w:rPr>
            </w:pPr>
            <w:r w:rsidRPr="003A7EA3">
              <w:rPr>
                <w:rFonts w:ascii="Calibri" w:hAnsi="Calibri" w:cs="Calibri"/>
              </w:rPr>
              <w:t>As the framework is voluntary, there are no sanctions for non-compliance. The only consequence is that the Regulator may withdraw the designation and permission to use the ADGM mark if the entity fails to maintain compliance with the requirements.</w:t>
            </w:r>
            <w:r w:rsidRPr="003A7EA3">
              <w:rPr>
                <w:rFonts w:ascii="Calibri" w:hAnsi="Calibri" w:cs="Calibri"/>
              </w:rPr>
              <w:br/>
            </w:r>
            <w:r w:rsidRPr="003A7EA3">
              <w:rPr>
                <w:rFonts w:ascii="Calibri" w:hAnsi="Calibri" w:cs="Calibri"/>
                <w:i/>
                <w:iCs/>
              </w:rPr>
              <w:lastRenderedPageBreak/>
              <w:t>Reference: Section 6.5, 6.6</w:t>
            </w:r>
            <w:r>
              <w:rPr>
                <w:rFonts w:ascii="Calibri" w:hAnsi="Calibri" w:cs="Calibri"/>
                <w:i/>
                <w:iCs/>
              </w:rPr>
              <w:t xml:space="preserve"> </w:t>
            </w:r>
            <w:r w:rsidRPr="003A7EA3">
              <w:rPr>
                <w:rFonts w:ascii="Calibri" w:hAnsi="Calibri" w:cs="Calibri"/>
                <w:i/>
                <w:iCs/>
              </w:rPr>
              <w:t>“The Regulator will withdraw its permission to use an ADGM mark if a product or service fails to, or chooses not to, maintain the corresponding designation.”</w:t>
            </w:r>
          </w:p>
          <w:p w14:paraId="643668F7" w14:textId="77777777" w:rsidR="00711F61" w:rsidRPr="00C37D48" w:rsidRDefault="00711F61" w:rsidP="00C37D48">
            <w:pPr>
              <w:rPr>
                <w:rFonts w:ascii="Calibri" w:hAnsi="Calibri" w:cs="Calibri"/>
              </w:rPr>
            </w:pPr>
          </w:p>
        </w:tc>
      </w:tr>
      <w:tr w:rsidR="001F30DE" w:rsidRPr="004F276F" w14:paraId="266F37E0" w14:textId="77777777" w:rsidTr="003C69AB">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3C69AB">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8336FAB" w:rsidR="001F30DE" w:rsidRPr="00C37D48" w:rsidRDefault="001F30DE" w:rsidP="00C37D48">
            <w:pPr>
              <w:rPr>
                <w:rFonts w:ascii="Calibri" w:hAnsi="Calibri" w:cs="Calibri"/>
              </w:rPr>
            </w:pPr>
          </w:p>
        </w:tc>
      </w:tr>
      <w:tr w:rsidR="001F30DE" w:rsidRPr="004F276F" w14:paraId="4CAD326F" w14:textId="77777777" w:rsidTr="003C69AB">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84FEC22" w:rsidR="001F30DE" w:rsidRPr="00C37D48" w:rsidRDefault="003A7EA3" w:rsidP="00C37D48">
            <w:pPr>
              <w:rPr>
                <w:rFonts w:ascii="Calibri" w:hAnsi="Calibri" w:cs="Calibri"/>
              </w:rPr>
            </w:pPr>
            <w:r>
              <w:rPr>
                <w:rFonts w:ascii="Calibri" w:hAnsi="Calibri" w:cs="Calibri"/>
              </w:rPr>
              <w:t>x</w:t>
            </w:r>
          </w:p>
        </w:tc>
      </w:tr>
      <w:tr w:rsidR="001F30DE" w:rsidRPr="004F276F" w14:paraId="720E8005" w14:textId="77777777" w:rsidTr="003C69AB">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3C69AB">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A3888EF" w14:textId="77777777" w:rsidR="003A7EA3" w:rsidRPr="003A7EA3" w:rsidRDefault="003A7EA3" w:rsidP="003A7EA3">
            <w:pPr>
              <w:rPr>
                <w:rFonts w:ascii="Calibri" w:hAnsi="Calibri" w:cs="Calibri"/>
              </w:rPr>
            </w:pPr>
            <w:r w:rsidRPr="003A7EA3">
              <w:rPr>
                <w:rFonts w:ascii="Calibri" w:hAnsi="Calibri" w:cs="Calibri"/>
              </w:rPr>
              <w:t>The ADGM Sustainable Finance Regulatory Framework is published and available for use. ADGM has announced the framework and encourages funds and portfolios to apply for green or climate transition designations. There are public communications and guidance documents available on the ADGM website.</w:t>
            </w:r>
            <w:r w:rsidRPr="003A7EA3">
              <w:rPr>
                <w:rFonts w:ascii="Calibri" w:hAnsi="Calibri" w:cs="Calibri"/>
              </w:rPr>
              <w:br/>
            </w:r>
            <w:r w:rsidRPr="003A7EA3">
              <w:rPr>
                <w:rFonts w:ascii="Calibri" w:hAnsi="Calibri" w:cs="Calibri"/>
                <w:i/>
                <w:iCs/>
              </w:rPr>
              <w:t xml:space="preserve">See: </w:t>
            </w:r>
            <w:hyperlink r:id="rId21" w:tgtFrame="_blank" w:history="1">
              <w:r w:rsidRPr="003A7EA3">
                <w:rPr>
                  <w:rStyle w:val="Hyperlink"/>
                  <w:rFonts w:ascii="Calibri" w:hAnsi="Calibri" w:cs="Calibri"/>
                  <w:i/>
                  <w:iCs/>
                </w:rPr>
                <w:t>https://www.adgm.com/operating-in-adgm/financial-services-regulatory-authority/sustainable-finance</w:t>
              </w:r>
            </w:hyperlink>
          </w:p>
          <w:p w14:paraId="3BA84EFA" w14:textId="2D9C81FC" w:rsidR="001F30DE" w:rsidRPr="00C37D48" w:rsidRDefault="001F30DE" w:rsidP="00C37D48">
            <w:pPr>
              <w:rPr>
                <w:rFonts w:ascii="Calibri" w:hAnsi="Calibri" w:cs="Calibri"/>
              </w:rPr>
            </w:pPr>
          </w:p>
        </w:tc>
      </w:tr>
      <w:tr w:rsidR="001F30DE" w:rsidRPr="004F276F" w14:paraId="6F421B4D" w14:textId="77777777" w:rsidTr="003C69AB">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3C69AB">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0DDE495B" w:rsidR="001F30DE" w:rsidRPr="00C37D48" w:rsidRDefault="003A7EA3" w:rsidP="00C37D48">
            <w:pPr>
              <w:rPr>
                <w:rFonts w:ascii="Calibri" w:hAnsi="Calibri" w:cs="Calibri"/>
              </w:rPr>
            </w:pPr>
            <w:r>
              <w:rPr>
                <w:rFonts w:ascii="Calibri" w:hAnsi="Calibri" w:cs="Calibri"/>
              </w:rPr>
              <w:t>x</w:t>
            </w:r>
          </w:p>
        </w:tc>
      </w:tr>
      <w:tr w:rsidR="001F30DE" w:rsidRPr="004F276F" w14:paraId="03B3B2C2" w14:textId="77777777" w:rsidTr="003C69AB">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3C69AB">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3C69AB">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90E538" w14:textId="77777777" w:rsidR="003A7EA3" w:rsidRPr="003A7EA3" w:rsidRDefault="003A7EA3" w:rsidP="003A7EA3">
            <w:pPr>
              <w:rPr>
                <w:rFonts w:ascii="Calibri" w:hAnsi="Calibri" w:cs="Calibri"/>
              </w:rPr>
            </w:pPr>
            <w:r w:rsidRPr="003A7EA3">
              <w:rPr>
                <w:rFonts w:ascii="Calibri" w:hAnsi="Calibri" w:cs="Calibri"/>
              </w:rPr>
              <w:t>There is no known evidence of enforcement actions, regulatory disputes, or sanctions under this voluntary framework, as it is opt-in and not mandatory for any entity.</w:t>
            </w:r>
          </w:p>
          <w:p w14:paraId="0CD89C5A" w14:textId="77777777" w:rsidR="001F30DE" w:rsidRPr="00C37D48" w:rsidRDefault="001F30DE" w:rsidP="003A7EA3">
            <w:pPr>
              <w:rPr>
                <w:rFonts w:ascii="Calibri" w:hAnsi="Calibri" w:cs="Calibri"/>
              </w:rPr>
            </w:pPr>
          </w:p>
        </w:tc>
      </w:tr>
      <w:tr w:rsidR="001F30DE" w:rsidRPr="004F276F" w14:paraId="073B35A9" w14:textId="77777777" w:rsidTr="003C69AB">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3C69AB">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12D57B05" w:rsidR="001F30DE" w:rsidRPr="00C37D48" w:rsidRDefault="003C69AB" w:rsidP="00C37D48">
            <w:pPr>
              <w:rPr>
                <w:rFonts w:ascii="Calibri" w:hAnsi="Calibri" w:cs="Calibri"/>
              </w:rPr>
            </w:pPr>
            <w:r>
              <w:rPr>
                <w:rFonts w:ascii="Calibri" w:hAnsi="Calibri" w:cs="Calibri"/>
              </w:rPr>
              <w:t>x</w:t>
            </w:r>
          </w:p>
        </w:tc>
      </w:tr>
      <w:tr w:rsidR="001F30DE" w:rsidRPr="004F276F" w14:paraId="550C7D5C" w14:textId="77777777" w:rsidTr="003C69AB">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3C69AB">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3C69AB">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9AF40D" w14:textId="77777777" w:rsidR="003C69AB" w:rsidRPr="003C69AB" w:rsidRDefault="003C69AB" w:rsidP="003C69AB">
            <w:pPr>
              <w:rPr>
                <w:rFonts w:ascii="Calibri" w:hAnsi="Calibri" w:cs="Calibri"/>
              </w:rPr>
            </w:pPr>
            <w:r w:rsidRPr="003C69AB">
              <w:rPr>
                <w:rFonts w:ascii="Calibri" w:hAnsi="Calibri" w:cs="Calibri"/>
              </w:rPr>
              <w:t>There is no known public record or report of litigation involving the ADGM Sustainable Finance Regulatory Framework or its transition planning provisions.</w:t>
            </w:r>
          </w:p>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70F8AE02" w:rsidR="004F48E8" w:rsidRPr="00C37D48" w:rsidRDefault="003C69AB"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3C69AB">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3C69AB">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3C69AB">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F386A81" w:rsidR="000A1365" w:rsidRPr="00C37D48" w:rsidRDefault="003C69AB" w:rsidP="00C37D48">
            <w:pPr>
              <w:rPr>
                <w:rFonts w:ascii="Calibri" w:hAnsi="Calibri" w:cs="Calibri"/>
              </w:rPr>
            </w:pPr>
            <w:r>
              <w:rPr>
                <w:rFonts w:ascii="Calibri" w:hAnsi="Calibri" w:cs="Calibri"/>
              </w:rPr>
              <w:t>x</w:t>
            </w:r>
          </w:p>
        </w:tc>
      </w:tr>
      <w:tr w:rsidR="000A1365" w:rsidRPr="00C37D48" w14:paraId="4F888AA9" w14:textId="77777777" w:rsidTr="003C69AB">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3C69AB">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3C69AB">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DAB02A9" w14:textId="77777777" w:rsidR="003C69AB" w:rsidRPr="003C69AB" w:rsidRDefault="003C69AB" w:rsidP="003C69AB">
            <w:pPr>
              <w:rPr>
                <w:rFonts w:ascii="Calibri" w:hAnsi="Calibri" w:cs="Calibri"/>
              </w:rPr>
            </w:pPr>
            <w:r w:rsidRPr="003C69AB">
              <w:rPr>
                <w:rFonts w:ascii="Calibri" w:hAnsi="Calibri" w:cs="Calibri"/>
                <w:b/>
                <w:bCs/>
              </w:rPr>
              <w:t>No, the targeted entities do not differ.</w:t>
            </w:r>
            <w:r w:rsidRPr="003C69AB">
              <w:rPr>
                <w:rFonts w:ascii="Calibri" w:hAnsi="Calibri" w:cs="Calibri"/>
              </w:rPr>
              <w:br/>
              <w:t>The recommendations apply to all entities seeking a designation.</w:t>
            </w:r>
          </w:p>
          <w:p w14:paraId="5E31BCF6" w14:textId="77777777" w:rsidR="00D27551" w:rsidRPr="00C37D48" w:rsidRDefault="00D27551" w:rsidP="00C37D48">
            <w:pPr>
              <w:rPr>
                <w:rFonts w:ascii="Calibri" w:hAnsi="Calibri" w:cs="Calibri"/>
              </w:rPr>
            </w:pPr>
          </w:p>
        </w:tc>
      </w:tr>
      <w:tr w:rsidR="000A1365" w:rsidRPr="00C37D48" w14:paraId="59455C21" w14:textId="77777777" w:rsidTr="003C69AB">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3C69AB">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3C69AB">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3C69AB">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6677EB5A"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3C69AB">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218CC4AC"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3C69AB">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3061C052"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3C69AB">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311BC85B"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3C69AB">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11E2183D"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3C69AB">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29C89316"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3C69AB">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0EBF6BF1"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3C69AB">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2DA2DABF"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3C69AB">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5BAEA8AD"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3C69AB">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5689E623"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3C69AB">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34EBF22"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3C69AB">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F073CD6" w:rsidR="00850F36" w:rsidRPr="00C37D48" w:rsidRDefault="003C69AB"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3C69AB">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53B5D481" w:rsidR="00850F36" w:rsidRPr="00C37D48" w:rsidRDefault="003C69AB" w:rsidP="00C37D48">
            <w:pPr>
              <w:rPr>
                <w:rFonts w:ascii="Calibri" w:hAnsi="Calibri" w:cs="Calibri"/>
              </w:rPr>
            </w:pPr>
            <w:r>
              <w:rPr>
                <w:rFonts w:ascii="Calibri" w:hAnsi="Calibri" w:cs="Calibri"/>
              </w:rPr>
              <w:t>x</w:t>
            </w:r>
          </w:p>
        </w:tc>
      </w:tr>
      <w:tr w:rsidR="00664677" w:rsidRPr="00C37D48" w14:paraId="778E3329" w14:textId="77777777" w:rsidTr="003C69AB">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3C69AB">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958CBE3" w14:textId="77777777" w:rsidR="003C69AB" w:rsidRPr="003C69AB" w:rsidRDefault="003C69AB" w:rsidP="003C69AB">
            <w:pPr>
              <w:rPr>
                <w:rFonts w:ascii="Calibri" w:hAnsi="Calibri" w:cs="Calibri"/>
              </w:rPr>
            </w:pPr>
            <w:r w:rsidRPr="003C69AB">
              <w:rPr>
                <w:rFonts w:ascii="Calibri" w:hAnsi="Calibri" w:cs="Calibri"/>
              </w:rPr>
              <w:t>The framework encourages entities to set and disclose targets as part of their transition planning, referencing alignment with acceptable green/climate transition taxonomies and the need for credible transition plans (Sections 2.1–2.6, 3.13, 4.11).</w:t>
            </w:r>
          </w:p>
          <w:p w14:paraId="20CA8168" w14:textId="0E92A64C" w:rsidR="00D9431B" w:rsidRPr="00C37D48" w:rsidRDefault="003C69AB" w:rsidP="003C69AB">
            <w:pPr>
              <w:rPr>
                <w:rFonts w:ascii="Calibri" w:hAnsi="Calibri" w:cs="Calibri"/>
              </w:rPr>
            </w:pPr>
            <w:r w:rsidRPr="003C69AB">
              <w:rPr>
                <w:rFonts w:ascii="Calibri" w:hAnsi="Calibri" w:cs="Calibri"/>
              </w:rPr>
              <w:t>Reference: Section 3.13, 4.11 – “At a minimum, the Regulator expects that assets meeting the Climate Transition Fund/Portfolio Investment Requirement will constitute more than 50% of the assets within two years…and 75% or more within five years…”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3C69AB">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3C69AB">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3C69AB">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2B027B7E" w:rsidR="000A1365" w:rsidRPr="00C37D48" w:rsidRDefault="003C69AB" w:rsidP="00C37D48">
            <w:pPr>
              <w:rPr>
                <w:rFonts w:ascii="Calibri" w:hAnsi="Calibri" w:cs="Calibri"/>
              </w:rPr>
            </w:pPr>
            <w:r>
              <w:rPr>
                <w:rFonts w:ascii="Calibri" w:hAnsi="Calibri" w:cs="Calibri"/>
              </w:rPr>
              <w:t>x</w:t>
            </w:r>
          </w:p>
        </w:tc>
      </w:tr>
      <w:tr w:rsidR="000A1365" w:rsidRPr="00C37D48" w14:paraId="35A0FD55" w14:textId="77777777" w:rsidTr="003C69AB">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3C69AB">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3C69AB">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19484800" w:rsidR="00C81DE5" w:rsidRPr="00C37D48" w:rsidRDefault="003C69AB" w:rsidP="00C37D48">
            <w:pPr>
              <w:rPr>
                <w:rFonts w:ascii="Calibri" w:hAnsi="Calibri" w:cs="Calibri"/>
              </w:rPr>
            </w:pPr>
            <w:r>
              <w:rPr>
                <w:rFonts w:ascii="Calibri" w:hAnsi="Calibri" w:cs="Calibri"/>
              </w:rPr>
              <w:t>x</w:t>
            </w:r>
          </w:p>
        </w:tc>
      </w:tr>
      <w:tr w:rsidR="00C81DE5" w:rsidRPr="00C37D48" w14:paraId="3B23A024" w14:textId="77777777" w:rsidTr="003C69AB">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3C69AB">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3C69AB">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3C69AB">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3C69AB">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3C69AB">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3C69AB">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3C69AB">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3C69AB">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3C69AB">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3C69AB">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3C69AB">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3C69AB">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3C69AB">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AA33A38" w:rsidR="000A1365" w:rsidRPr="00C37D48" w:rsidRDefault="003C69AB" w:rsidP="00C37D48">
            <w:pPr>
              <w:rPr>
                <w:rFonts w:ascii="Calibri" w:hAnsi="Calibri" w:cs="Calibri"/>
              </w:rPr>
            </w:pPr>
            <w:r>
              <w:rPr>
                <w:rFonts w:ascii="Calibri" w:hAnsi="Calibri" w:cs="Calibri"/>
              </w:rPr>
              <w:t>x</w:t>
            </w:r>
          </w:p>
        </w:tc>
      </w:tr>
      <w:tr w:rsidR="000A1365" w:rsidRPr="00C37D48" w14:paraId="1268B993" w14:textId="77777777" w:rsidTr="003C69AB">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3C69AB">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1D8D563" w:rsidR="000A1365" w:rsidRPr="00C37D48" w:rsidRDefault="000A1365" w:rsidP="00C37D48">
            <w:pPr>
              <w:rPr>
                <w:rFonts w:ascii="Calibri" w:hAnsi="Calibri" w:cs="Calibri"/>
              </w:rPr>
            </w:pPr>
          </w:p>
        </w:tc>
      </w:tr>
      <w:tr w:rsidR="000A1365" w:rsidRPr="00C37D48" w14:paraId="39FE2AB5" w14:textId="77777777" w:rsidTr="003C69AB">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3C69AB">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3C69AB">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3C69AB">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3C69AB">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3C69AB">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3C69AB">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3C69AB">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3C69AB">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B33D766" w:rsidR="000A1365" w:rsidRPr="00C37D48" w:rsidRDefault="003C69AB" w:rsidP="00C37D48">
            <w:pPr>
              <w:rPr>
                <w:rFonts w:ascii="Calibri" w:hAnsi="Calibri" w:cs="Calibri"/>
              </w:rPr>
            </w:pPr>
            <w:r>
              <w:rPr>
                <w:rFonts w:ascii="Calibri" w:hAnsi="Calibri" w:cs="Calibri"/>
              </w:rPr>
              <w:t>x</w:t>
            </w:r>
          </w:p>
        </w:tc>
      </w:tr>
      <w:tr w:rsidR="000A1365" w:rsidRPr="00C37D48" w14:paraId="6875B15A" w14:textId="77777777" w:rsidTr="003C69AB">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3C69AB">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3C69AB">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3C69AB">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1EDB3594" w:rsidR="000A1365" w:rsidRPr="00C37D48" w:rsidRDefault="003C69AB" w:rsidP="00C37D48">
            <w:pPr>
              <w:rPr>
                <w:rFonts w:ascii="Calibri" w:hAnsi="Calibri" w:cs="Calibri"/>
              </w:rPr>
            </w:pPr>
            <w:r>
              <w:rPr>
                <w:rFonts w:ascii="Calibri" w:hAnsi="Calibri" w:cs="Calibri"/>
              </w:rPr>
              <w:t>x</w:t>
            </w:r>
          </w:p>
        </w:tc>
      </w:tr>
      <w:tr w:rsidR="000A1365" w:rsidRPr="00C37D48" w14:paraId="2A2A75C5" w14:textId="77777777" w:rsidTr="003C69AB">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3C69AB">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3C69AB">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3C69AB">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3C69AB">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3C69AB">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3C69AB">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3C69AB">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3C69AB">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3C69AB">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2FD4CD0" w:rsidR="000A1365" w:rsidRPr="00C37D48" w:rsidRDefault="003C69AB" w:rsidP="00C37D48">
            <w:pPr>
              <w:rPr>
                <w:rFonts w:ascii="Calibri" w:hAnsi="Calibri" w:cs="Calibri"/>
              </w:rPr>
            </w:pPr>
            <w:r>
              <w:rPr>
                <w:rFonts w:ascii="Calibri" w:hAnsi="Calibri" w:cs="Calibri"/>
              </w:rPr>
              <w:t>x</w:t>
            </w:r>
          </w:p>
        </w:tc>
      </w:tr>
      <w:tr w:rsidR="000A1365" w:rsidRPr="00C37D48" w14:paraId="428BAE2F" w14:textId="77777777" w:rsidTr="003C69AB">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3C69AB">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A789292" w:rsidR="000A1365" w:rsidRPr="00C37D48" w:rsidRDefault="003C69AB" w:rsidP="00C37D48">
            <w:pPr>
              <w:rPr>
                <w:rFonts w:ascii="Calibri" w:hAnsi="Calibri" w:cs="Calibri"/>
              </w:rPr>
            </w:pPr>
            <w:r>
              <w:rPr>
                <w:rFonts w:ascii="Calibri" w:hAnsi="Calibri" w:cs="Calibri"/>
              </w:rPr>
              <w:t>x</w:t>
            </w:r>
          </w:p>
        </w:tc>
      </w:tr>
      <w:tr w:rsidR="000A1365" w:rsidRPr="00C37D48" w14:paraId="67058563" w14:textId="77777777" w:rsidTr="003C69AB">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3C69AB">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3C69AB">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3C69AB">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E9B97B2" w:rsidR="00D9431B" w:rsidRPr="00C37D48" w:rsidRDefault="003C69AB" w:rsidP="00C37D48">
            <w:pPr>
              <w:rPr>
                <w:rFonts w:ascii="Calibri" w:hAnsi="Calibri" w:cs="Calibri"/>
              </w:rPr>
            </w:pPr>
            <w:r>
              <w:rPr>
                <w:rFonts w:ascii="Calibri" w:hAnsi="Calibri" w:cs="Calibri"/>
              </w:rPr>
              <w:t>x</w:t>
            </w:r>
          </w:p>
        </w:tc>
      </w:tr>
      <w:tr w:rsidR="00D9431B" w:rsidRPr="00C37D48" w14:paraId="11B402CE" w14:textId="77777777" w:rsidTr="003C69AB">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3C69AB">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3C69AB">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3C69AB">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9B3603F" w:rsidR="00D9431B" w:rsidRPr="00C37D48" w:rsidRDefault="00D9431B" w:rsidP="00C37D48">
            <w:pPr>
              <w:rPr>
                <w:rFonts w:ascii="Calibri" w:hAnsi="Calibri" w:cs="Calibri"/>
              </w:rPr>
            </w:pPr>
          </w:p>
        </w:tc>
      </w:tr>
      <w:tr w:rsidR="004A4C51" w:rsidRPr="00C37D48" w14:paraId="6F5E51EB" w14:textId="77777777" w:rsidTr="003C69AB">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3C69AB">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29D365E7" w14:textId="77777777" w:rsidR="003C69AB" w:rsidRPr="003C69AB" w:rsidRDefault="003C69AB" w:rsidP="003C69AB">
            <w:pPr>
              <w:rPr>
                <w:rFonts w:ascii="Calibri" w:hAnsi="Calibri" w:cs="Calibri"/>
              </w:rPr>
            </w:pPr>
            <w:r w:rsidRPr="003C69AB">
              <w:rPr>
                <w:rFonts w:ascii="Calibri" w:hAnsi="Calibri" w:cs="Calibri"/>
              </w:rPr>
              <w:t>No explicit recommendations or requirements.</w:t>
            </w:r>
          </w:p>
          <w:p w14:paraId="2DF923E3" w14:textId="77777777" w:rsidR="003C69AB" w:rsidRPr="003C69AB" w:rsidRDefault="003C69AB" w:rsidP="003C69AB">
            <w:pPr>
              <w:rPr>
                <w:rFonts w:ascii="Calibri" w:hAnsi="Calibri" w:cs="Calibri"/>
              </w:rPr>
            </w:pPr>
            <w:r w:rsidRPr="003C69AB">
              <w:rPr>
                <w:rFonts w:ascii="Calibri" w:hAnsi="Calibri" w:cs="Calibri"/>
              </w:rPr>
              <w:t xml:space="preserve">General principle: all sustainability claims (including offsets) must be clear, fair, and not </w:t>
            </w:r>
            <w:proofErr w:type="gramStart"/>
            <w:r w:rsidRPr="003C69AB">
              <w:rPr>
                <w:rFonts w:ascii="Calibri" w:hAnsi="Calibri" w:cs="Calibri"/>
              </w:rPr>
              <w:t>misleading .</w:t>
            </w:r>
            <w:proofErr w:type="gramEnd"/>
          </w:p>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3C69AB">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3C69AB">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3C69AB">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628DF418" w:rsidR="00890032" w:rsidRPr="00C37D48" w:rsidRDefault="003C69AB" w:rsidP="00C37D48">
            <w:pPr>
              <w:rPr>
                <w:rFonts w:ascii="Calibri" w:hAnsi="Calibri" w:cs="Calibri"/>
              </w:rPr>
            </w:pPr>
            <w:r>
              <w:rPr>
                <w:rFonts w:ascii="Calibri" w:hAnsi="Calibri" w:cs="Calibri"/>
              </w:rPr>
              <w:t>x</w:t>
            </w:r>
          </w:p>
        </w:tc>
      </w:tr>
      <w:tr w:rsidR="00890032" w:rsidRPr="00C37D48" w14:paraId="5768731E" w14:textId="77777777" w:rsidTr="003C69AB">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3C69AB">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3C69AB">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692C34D" w14:textId="77777777" w:rsidR="003C69AB" w:rsidRPr="003C69AB" w:rsidRDefault="003C69AB" w:rsidP="003C69AB">
            <w:pPr>
              <w:rPr>
                <w:rFonts w:ascii="Calibri" w:hAnsi="Calibri" w:cs="Calibri"/>
              </w:rPr>
            </w:pPr>
            <w:r w:rsidRPr="003C69AB">
              <w:rPr>
                <w:rFonts w:ascii="Calibri" w:hAnsi="Calibri" w:cs="Calibri"/>
              </w:rPr>
              <w:t>No, the targeted entities do not differ.</w:t>
            </w:r>
          </w:p>
          <w:p w14:paraId="089BA419" w14:textId="275B3C76" w:rsidR="00474855" w:rsidRPr="00C37D48" w:rsidRDefault="003C69AB" w:rsidP="003C69AB">
            <w:pPr>
              <w:rPr>
                <w:rFonts w:ascii="Calibri" w:hAnsi="Calibri" w:cs="Calibri"/>
              </w:rPr>
            </w:pPr>
            <w:r w:rsidRPr="003C69AB">
              <w:rPr>
                <w:rFonts w:ascii="Calibri" w:hAnsi="Calibri" w:cs="Calibri"/>
              </w:rPr>
              <w:t>The recommendations apply to all entities seeking a designation</w:t>
            </w:r>
          </w:p>
        </w:tc>
      </w:tr>
      <w:tr w:rsidR="0060378D" w:rsidRPr="00C37D48" w14:paraId="2319E798" w14:textId="77777777" w:rsidTr="003C69AB">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3C69AB">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3C69AB">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3C69AB">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22B4C63" w:rsidR="003618D4" w:rsidRPr="00C37D48" w:rsidRDefault="003C69AB"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3C69AB">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021E63C9" w:rsidR="003618D4" w:rsidRPr="00C37D48" w:rsidRDefault="003C69AB"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3C69AB">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62E6C632" w:rsidR="003618D4" w:rsidRPr="00C37D48" w:rsidRDefault="003C69AB"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3C69AB">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4A4E6480" w:rsidR="003618D4" w:rsidRPr="00C37D48" w:rsidRDefault="003C69AB"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3C69AB">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C726867" w:rsidR="003618D4" w:rsidRPr="00C37D48" w:rsidRDefault="003C69AB" w:rsidP="00C37D48">
            <w:pPr>
              <w:rPr>
                <w:rFonts w:ascii="Calibri" w:hAnsi="Calibri" w:cs="Calibri"/>
              </w:rPr>
            </w:pPr>
            <w:r>
              <w:rPr>
                <w:rFonts w:ascii="Calibri" w:hAnsi="Calibri" w:cs="Calibri"/>
              </w:rPr>
              <w:t>x</w:t>
            </w:r>
          </w:p>
        </w:tc>
      </w:tr>
      <w:tr w:rsidR="003618D4" w:rsidRPr="00C37D48" w14:paraId="1FB24D2F" w14:textId="77777777" w:rsidTr="003C69AB">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0C1C1276" w:rsidR="003618D4" w:rsidRPr="00C37D48" w:rsidRDefault="003C69AB"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3C69AB">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3C69AB">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41E88C80" w:rsidR="005733AF" w:rsidRPr="00C37D48" w:rsidRDefault="003C69AB" w:rsidP="00C37D48">
            <w:pPr>
              <w:rPr>
                <w:rFonts w:ascii="Calibri" w:hAnsi="Calibri" w:cs="Calibri"/>
              </w:rPr>
            </w:pPr>
            <w:r w:rsidRPr="003C69AB">
              <w:rPr>
                <w:rFonts w:ascii="Calibri" w:hAnsi="Calibri" w:cs="Calibri"/>
              </w:rPr>
              <w:t>Sections 3.13, 4.11, and 2.7–2.9 recommend that entities develop credible transition plans, set timeframes and KPIs, update plans as needed, and seek third-party attestation for credibility. Entities must report progress in annual reports</w:t>
            </w:r>
          </w:p>
        </w:tc>
      </w:tr>
      <w:tr w:rsidR="009D3783" w:rsidRPr="00C37D48" w14:paraId="769E1A7F" w14:textId="77777777" w:rsidTr="003C69AB">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3C69AB">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3C69AB">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162D3EF" w:rsidR="00E7486E" w:rsidRPr="00C37D48" w:rsidRDefault="003C69AB" w:rsidP="00C37D48">
            <w:pPr>
              <w:rPr>
                <w:rFonts w:ascii="Calibri" w:hAnsi="Calibri" w:cs="Calibri"/>
              </w:rPr>
            </w:pPr>
            <w:r>
              <w:rPr>
                <w:rFonts w:ascii="Calibri" w:hAnsi="Calibri" w:cs="Calibri"/>
              </w:rPr>
              <w:t>x</w:t>
            </w:r>
          </w:p>
        </w:tc>
      </w:tr>
      <w:tr w:rsidR="00E7486E" w:rsidRPr="00C37D48" w14:paraId="7049E8E7" w14:textId="77777777" w:rsidTr="003C69AB">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3C69AB">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3C69AB">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8A9707B" w:rsidR="00E7486E" w:rsidRPr="00C37D48" w:rsidRDefault="003C69AB" w:rsidP="00C37D48">
            <w:pPr>
              <w:rPr>
                <w:rFonts w:ascii="Calibri" w:hAnsi="Calibri" w:cs="Calibri"/>
              </w:rPr>
            </w:pPr>
            <w:r w:rsidRPr="003C69AB">
              <w:rPr>
                <w:rFonts w:ascii="Calibri" w:hAnsi="Calibri" w:cs="Calibri"/>
              </w:rPr>
              <w:t>Annual reporting is recommended, with a focus on progress towards transition objectives and compliance with investment requirements (Section 3.15</w:t>
            </w:r>
            <w:proofErr w:type="gramStart"/>
            <w:r w:rsidRPr="003C69AB">
              <w:rPr>
                <w:rFonts w:ascii="Calibri" w:hAnsi="Calibri" w:cs="Calibri"/>
              </w:rPr>
              <w:t>) .</w:t>
            </w:r>
            <w:proofErr w:type="gramEnd"/>
          </w:p>
        </w:tc>
      </w:tr>
      <w:tr w:rsidR="00671EA4" w:rsidRPr="00C37D48" w14:paraId="74BFF061" w14:textId="77777777" w:rsidTr="003C69AB">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3C69AB">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574CDE12" w:rsidR="00671EA4" w:rsidRPr="00C37D48" w:rsidRDefault="003C69AB" w:rsidP="00C37D48">
            <w:pPr>
              <w:rPr>
                <w:rFonts w:ascii="Calibri" w:hAnsi="Calibri" w:cs="Calibri"/>
              </w:rPr>
            </w:pPr>
            <w:r>
              <w:rPr>
                <w:rFonts w:ascii="Calibri" w:hAnsi="Calibri" w:cs="Calibri"/>
              </w:rPr>
              <w:t>x</w:t>
            </w:r>
          </w:p>
        </w:tc>
      </w:tr>
      <w:tr w:rsidR="00671EA4" w:rsidRPr="00C37D48" w14:paraId="5CAF48C2" w14:textId="77777777" w:rsidTr="003C69AB">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3C69AB">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3C69AB">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3C69AB">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3C69AB">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3C69AB">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3C69AB">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3C69AB">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3C69AB">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3C69AB">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3C69AB">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3C69AB">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3C69AB">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3B543FF9"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F06E4">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F06E4">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F06E4">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4B7C3A8" w:rsidR="00B610C2" w:rsidRPr="00610F28" w:rsidRDefault="006F06E4" w:rsidP="00610F28">
            <w:pPr>
              <w:rPr>
                <w:rFonts w:ascii="Calibri" w:hAnsi="Calibri" w:cs="Calibri"/>
              </w:rPr>
            </w:pPr>
            <w:r>
              <w:rPr>
                <w:rFonts w:ascii="Calibri" w:hAnsi="Calibri" w:cs="Calibri"/>
              </w:rPr>
              <w:t>x</w:t>
            </w:r>
          </w:p>
        </w:tc>
      </w:tr>
      <w:tr w:rsidR="00B610C2" w:rsidRPr="00610F28" w14:paraId="58A88D64" w14:textId="60F4D410" w:rsidTr="006F06E4">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8D9C107" w:rsidR="00B610C2" w:rsidRPr="00610F28" w:rsidRDefault="006F06E4" w:rsidP="00610F28">
            <w:pPr>
              <w:rPr>
                <w:rFonts w:ascii="Calibri" w:hAnsi="Calibri" w:cs="Calibri"/>
              </w:rPr>
            </w:pPr>
            <w:r>
              <w:rPr>
                <w:rFonts w:ascii="Calibri" w:hAnsi="Calibri" w:cs="Calibri"/>
              </w:rPr>
              <w:t>x</w:t>
            </w:r>
          </w:p>
        </w:tc>
      </w:tr>
      <w:tr w:rsidR="00B610C2" w:rsidRPr="00610F28" w14:paraId="3256A0D2" w14:textId="4FB9E591" w:rsidTr="006F06E4">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4CED779" w:rsidR="00B610C2" w:rsidRPr="00610F28" w:rsidRDefault="006F06E4" w:rsidP="00610F28">
            <w:pPr>
              <w:rPr>
                <w:rFonts w:ascii="Calibri" w:hAnsi="Calibri" w:cs="Calibri"/>
              </w:rPr>
            </w:pPr>
            <w:r>
              <w:rPr>
                <w:rFonts w:ascii="Calibri" w:hAnsi="Calibri" w:cs="Calibri"/>
              </w:rPr>
              <w:t>x</w:t>
            </w:r>
          </w:p>
        </w:tc>
      </w:tr>
      <w:tr w:rsidR="00B610C2" w:rsidRPr="00610F28" w14:paraId="02B0B6AD" w14:textId="7F1516CE" w:rsidTr="006F06E4">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E2D240F" w:rsidR="00B610C2" w:rsidRPr="00610F28" w:rsidRDefault="006F06E4" w:rsidP="00610F28">
            <w:pPr>
              <w:rPr>
                <w:rFonts w:ascii="Calibri" w:hAnsi="Calibri" w:cs="Calibri"/>
              </w:rPr>
            </w:pPr>
            <w:r>
              <w:rPr>
                <w:rFonts w:ascii="Calibri" w:hAnsi="Calibri" w:cs="Calibri"/>
              </w:rPr>
              <w:t>x</w:t>
            </w:r>
          </w:p>
        </w:tc>
      </w:tr>
      <w:tr w:rsidR="00B610C2" w:rsidRPr="00610F28" w14:paraId="567A2A52" w14:textId="6B8FE720" w:rsidTr="006F06E4">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4CD2AE3" w:rsidR="00B610C2" w:rsidRPr="00610F28" w:rsidRDefault="006F06E4" w:rsidP="00610F28">
            <w:pPr>
              <w:rPr>
                <w:rFonts w:ascii="Calibri" w:hAnsi="Calibri" w:cs="Calibri"/>
              </w:rPr>
            </w:pPr>
            <w:r>
              <w:rPr>
                <w:rFonts w:ascii="Calibri" w:hAnsi="Calibri" w:cs="Calibri"/>
              </w:rPr>
              <w:t>x</w:t>
            </w:r>
          </w:p>
        </w:tc>
      </w:tr>
      <w:tr w:rsidR="00B610C2" w:rsidRPr="00610F28" w14:paraId="4C298EF8" w14:textId="7F113913" w:rsidTr="006F06E4">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DF345B2" w:rsidR="00B610C2" w:rsidRPr="00610F28" w:rsidRDefault="006F06E4" w:rsidP="00610F28">
            <w:pPr>
              <w:rPr>
                <w:rFonts w:ascii="Calibri" w:hAnsi="Calibri" w:cs="Calibri"/>
              </w:rPr>
            </w:pPr>
            <w:r>
              <w:rPr>
                <w:rFonts w:ascii="Calibri" w:hAnsi="Calibri" w:cs="Calibri"/>
              </w:rPr>
              <w:t>x</w:t>
            </w:r>
          </w:p>
        </w:tc>
      </w:tr>
      <w:tr w:rsidR="00B610C2" w:rsidRPr="00610F28" w14:paraId="75000E37" w14:textId="00DEC9AA" w:rsidTr="006F06E4">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68C58179" w:rsidR="00B610C2" w:rsidRPr="00610F28" w:rsidRDefault="006F06E4" w:rsidP="00610F28">
            <w:pPr>
              <w:rPr>
                <w:rFonts w:ascii="Calibri" w:hAnsi="Calibri" w:cs="Calibri"/>
              </w:rPr>
            </w:pPr>
            <w:r>
              <w:rPr>
                <w:rFonts w:ascii="Calibri" w:hAnsi="Calibri" w:cs="Calibri"/>
              </w:rPr>
              <w:t>x</w:t>
            </w:r>
          </w:p>
        </w:tc>
      </w:tr>
      <w:tr w:rsidR="00B610C2" w:rsidRPr="00610F28" w14:paraId="30C245E1" w14:textId="7885A6B9" w:rsidTr="006F06E4">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C04E78E" w:rsidR="00B610C2" w:rsidRPr="00610F28" w:rsidRDefault="006F06E4" w:rsidP="00610F28">
            <w:pPr>
              <w:rPr>
                <w:rFonts w:ascii="Calibri" w:hAnsi="Calibri" w:cs="Calibri"/>
              </w:rPr>
            </w:pPr>
            <w:r>
              <w:rPr>
                <w:rFonts w:ascii="Calibri" w:hAnsi="Calibri" w:cs="Calibri"/>
              </w:rPr>
              <w:t>x</w:t>
            </w:r>
          </w:p>
        </w:tc>
      </w:tr>
      <w:tr w:rsidR="00B610C2" w:rsidRPr="00610F28" w14:paraId="0FD3DFE6" w14:textId="20A32868" w:rsidTr="006F06E4">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334224D" w:rsidR="00B610C2" w:rsidRPr="00610F28" w:rsidRDefault="006F06E4" w:rsidP="00610F28">
            <w:pPr>
              <w:rPr>
                <w:rFonts w:ascii="Calibri" w:hAnsi="Calibri" w:cs="Calibri"/>
              </w:rPr>
            </w:pPr>
            <w:r>
              <w:rPr>
                <w:rFonts w:ascii="Calibri" w:hAnsi="Calibri" w:cs="Calibri"/>
              </w:rPr>
              <w:t>x</w:t>
            </w:r>
          </w:p>
        </w:tc>
      </w:tr>
      <w:tr w:rsidR="00B610C2" w:rsidRPr="00610F28" w14:paraId="530F559C" w14:textId="43212A05" w:rsidTr="006F06E4">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214DD94" w:rsidR="00B610C2" w:rsidRPr="00610F28" w:rsidRDefault="006F06E4" w:rsidP="00610F28">
            <w:pPr>
              <w:rPr>
                <w:rFonts w:ascii="Calibri" w:hAnsi="Calibri" w:cs="Calibri"/>
              </w:rPr>
            </w:pPr>
            <w:r>
              <w:rPr>
                <w:rFonts w:ascii="Calibri" w:hAnsi="Calibri" w:cs="Calibri"/>
              </w:rPr>
              <w:t>x</w:t>
            </w:r>
          </w:p>
        </w:tc>
      </w:tr>
      <w:tr w:rsidR="00B610C2" w:rsidRPr="00610F28" w14:paraId="46B4786E" w14:textId="7D8317AA" w:rsidTr="006F06E4">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55856F66" w:rsidR="00B610C2" w:rsidRPr="00610F28" w:rsidRDefault="006F06E4"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F06E4">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F06E4">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DE062AB" w14:textId="4DA59D0B" w:rsidR="006F06E4" w:rsidRPr="006F06E4" w:rsidRDefault="006F06E4" w:rsidP="006F06E4">
            <w:pPr>
              <w:pStyle w:val="ListParagraph"/>
              <w:numPr>
                <w:ilvl w:val="0"/>
                <w:numId w:val="50"/>
              </w:numPr>
              <w:rPr>
                <w:rFonts w:ascii="Calibri" w:hAnsi="Calibri" w:cs="Calibri"/>
              </w:rPr>
            </w:pPr>
            <w:r w:rsidRPr="006F06E4">
              <w:rPr>
                <w:rFonts w:ascii="Calibri" w:hAnsi="Calibri" w:cs="Calibri"/>
              </w:rPr>
              <w:t xml:space="preserve">EU Green Taxonomy: </w:t>
            </w:r>
            <w:hyperlink r:id="rId22" w:history="1">
              <w:r w:rsidRPr="00944FB1">
                <w:rPr>
                  <w:rStyle w:val="Hyperlink"/>
                  <w:rFonts w:ascii="Calibri" w:hAnsi="Calibri" w:cs="Calibri"/>
                </w:rPr>
                <w:t>https://finance.ec.europa.eu/sustainable-finance/tools-and-standards/eu-taxonomy-sustainable-activities_en</w:t>
              </w:r>
            </w:hyperlink>
            <w:r>
              <w:rPr>
                <w:rFonts w:ascii="Calibri" w:hAnsi="Calibri" w:cs="Calibri"/>
              </w:rPr>
              <w:t xml:space="preserve"> </w:t>
            </w:r>
          </w:p>
          <w:p w14:paraId="2436256C" w14:textId="77777777" w:rsidR="006F06E4" w:rsidRPr="006F06E4" w:rsidRDefault="006F06E4" w:rsidP="006F06E4">
            <w:pPr>
              <w:rPr>
                <w:rFonts w:ascii="Calibri" w:hAnsi="Calibri" w:cs="Calibri"/>
              </w:rPr>
            </w:pPr>
          </w:p>
          <w:p w14:paraId="4C4657E8" w14:textId="08E7CE03" w:rsidR="006F06E4" w:rsidRPr="006F06E4" w:rsidRDefault="006F06E4" w:rsidP="006F06E4">
            <w:pPr>
              <w:pStyle w:val="ListParagraph"/>
              <w:numPr>
                <w:ilvl w:val="0"/>
                <w:numId w:val="50"/>
              </w:numPr>
              <w:rPr>
                <w:rFonts w:ascii="Calibri" w:hAnsi="Calibri" w:cs="Calibri"/>
              </w:rPr>
            </w:pPr>
            <w:r w:rsidRPr="006F06E4">
              <w:rPr>
                <w:rFonts w:ascii="Calibri" w:hAnsi="Calibri" w:cs="Calibri"/>
              </w:rPr>
              <w:t xml:space="preserve">ASEAN Sustainable Finance Taxonomy: </w:t>
            </w:r>
            <w:hyperlink r:id="rId23" w:history="1">
              <w:r w:rsidRPr="00944FB1">
                <w:rPr>
                  <w:rStyle w:val="Hyperlink"/>
                  <w:rFonts w:ascii="Calibri" w:hAnsi="Calibri" w:cs="Calibri"/>
                </w:rPr>
                <w:t>https://www.asean.org/book/asean-taxonomy-for-sustainable-finance-version-2/</w:t>
              </w:r>
            </w:hyperlink>
            <w:r>
              <w:rPr>
                <w:rFonts w:ascii="Calibri" w:hAnsi="Calibri" w:cs="Calibri"/>
              </w:rPr>
              <w:t xml:space="preserve"> </w:t>
            </w:r>
          </w:p>
          <w:p w14:paraId="41A7378C" w14:textId="77777777" w:rsidR="006F06E4" w:rsidRPr="006F06E4" w:rsidRDefault="006F06E4" w:rsidP="006F06E4">
            <w:pPr>
              <w:rPr>
                <w:rFonts w:ascii="Calibri" w:hAnsi="Calibri" w:cs="Calibri"/>
              </w:rPr>
            </w:pPr>
          </w:p>
          <w:p w14:paraId="3C2756D6" w14:textId="17587C72" w:rsidR="00B610C2" w:rsidRPr="006F06E4" w:rsidRDefault="006F06E4" w:rsidP="006F06E4">
            <w:pPr>
              <w:pStyle w:val="ListParagraph"/>
              <w:numPr>
                <w:ilvl w:val="0"/>
                <w:numId w:val="50"/>
              </w:numPr>
              <w:rPr>
                <w:rFonts w:ascii="Calibri" w:hAnsi="Calibri" w:cs="Calibri"/>
              </w:rPr>
            </w:pPr>
            <w:r w:rsidRPr="006F06E4">
              <w:rPr>
                <w:rFonts w:ascii="Calibri" w:hAnsi="Calibri" w:cs="Calibri"/>
              </w:rPr>
              <w:t xml:space="preserve">Common Principles for Climate Mitigation Finance Tracking: </w:t>
            </w:r>
            <w:hyperlink r:id="rId24" w:history="1">
              <w:r w:rsidRPr="00944FB1">
                <w:rPr>
                  <w:rStyle w:val="Hyperlink"/>
                  <w:rFonts w:ascii="Calibri" w:hAnsi="Calibri" w:cs="Calibri"/>
                </w:rPr>
                <w:t>https://www.worldbank.org/en/news/press-release/2015/04/13/common-principles-for-climate-mitigation-finance-tracking</w:t>
              </w:r>
            </w:hyperlink>
            <w:r>
              <w:rPr>
                <w:rFonts w:ascii="Calibri" w:hAnsi="Calibri" w:cs="Calibri"/>
              </w:rPr>
              <w:t xml:space="preserve"> </w:t>
            </w:r>
          </w:p>
        </w:tc>
      </w:tr>
      <w:tr w:rsidR="00B610C2" w:rsidRPr="00610F28" w14:paraId="6532BE71" w14:textId="15F3705E" w:rsidTr="006F06E4">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F06E4">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1F68DA23" w:rsidR="00250F54" w:rsidRPr="00610F28" w:rsidRDefault="006F06E4" w:rsidP="00610F28">
            <w:pPr>
              <w:rPr>
                <w:rFonts w:ascii="Calibri" w:hAnsi="Calibri" w:cs="Calibri"/>
              </w:rPr>
            </w:pPr>
            <w:r w:rsidRPr="006F06E4">
              <w:rPr>
                <w:rFonts w:ascii="Calibri" w:hAnsi="Calibri" w:cs="Calibri"/>
              </w:rPr>
              <w:t>The ADGM Sustainable Finance Regulatory Framework supports net zero alignment by encouraging entities to align with internationally recognised green and climate transition taxonomies, to disclose relevant sustainability information, and to seek third-party attestation for credibility. However, it is a voluntary, principles-based regime and does not mandate specific net zero targets or actions.</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A5425F">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A5425F">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A5425F">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4524AA70"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A5425F">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2AAB6B7F"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A5425F">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0D47B4B1"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A5425F">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12EB9DB4"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A5425F">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40DCD17"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A5425F">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5081EF3B"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A5425F">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3C37849" w:rsidR="00D4323A" w:rsidRPr="00CF2E7C" w:rsidRDefault="000337FE" w:rsidP="00CF2E7C">
            <w:pPr>
              <w:rPr>
                <w:rFonts w:ascii="Calibri" w:hAnsi="Calibri" w:cs="Calibri"/>
              </w:rPr>
            </w:pPr>
            <w:r>
              <w:rPr>
                <w:rFonts w:ascii="Calibri" w:hAnsi="Calibri" w:cs="Calibri"/>
              </w:rPr>
              <w:t>x</w:t>
            </w:r>
          </w:p>
        </w:tc>
      </w:tr>
      <w:tr w:rsidR="00D4323A" w:rsidRPr="009C4D10" w14:paraId="719820F8" w14:textId="77777777" w:rsidTr="00A5425F">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CEA57CC" w:rsidR="00D4323A" w:rsidRPr="00CF2E7C" w:rsidRDefault="000337FE" w:rsidP="00CF2E7C">
            <w:pPr>
              <w:rPr>
                <w:rFonts w:ascii="Calibri" w:hAnsi="Calibri" w:cs="Calibri"/>
              </w:rPr>
            </w:pPr>
            <w:r>
              <w:rPr>
                <w:rFonts w:ascii="Calibri" w:hAnsi="Calibri" w:cs="Calibri"/>
              </w:rPr>
              <w:t>x</w:t>
            </w:r>
          </w:p>
        </w:tc>
      </w:tr>
      <w:tr w:rsidR="00D4323A" w:rsidRPr="009C4D10" w14:paraId="17DAFD7B" w14:textId="77777777" w:rsidTr="00A5425F">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536E754" w:rsidR="00D4323A" w:rsidRPr="00CF2E7C" w:rsidRDefault="000337FE" w:rsidP="00CF2E7C">
            <w:pPr>
              <w:rPr>
                <w:rFonts w:ascii="Calibri" w:hAnsi="Calibri" w:cs="Calibri"/>
              </w:rPr>
            </w:pPr>
            <w:r>
              <w:rPr>
                <w:rFonts w:ascii="Calibri" w:hAnsi="Calibri" w:cs="Calibri"/>
              </w:rPr>
              <w:t>x</w:t>
            </w:r>
          </w:p>
        </w:tc>
      </w:tr>
      <w:tr w:rsidR="00D4323A" w:rsidRPr="009C4D10" w14:paraId="79E37C47" w14:textId="77777777" w:rsidTr="00A5425F">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6556087" w:rsidR="00D4323A" w:rsidRPr="00CF2E7C" w:rsidRDefault="000337FE" w:rsidP="00CF2E7C">
            <w:pPr>
              <w:rPr>
                <w:rFonts w:ascii="Calibri" w:hAnsi="Calibri" w:cs="Calibri"/>
              </w:rPr>
            </w:pPr>
            <w:r>
              <w:rPr>
                <w:rFonts w:ascii="Calibri" w:hAnsi="Calibri" w:cs="Calibri"/>
              </w:rPr>
              <w:t>x</w:t>
            </w:r>
          </w:p>
        </w:tc>
      </w:tr>
      <w:tr w:rsidR="00D4323A" w:rsidRPr="009C4D10" w14:paraId="32DC1CDD" w14:textId="77777777" w:rsidTr="00A5425F">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1464DACF" w:rsidR="00D4323A" w:rsidRPr="00CF2E7C" w:rsidRDefault="000337FE" w:rsidP="00CF2E7C">
            <w:pPr>
              <w:rPr>
                <w:rFonts w:ascii="Calibri" w:hAnsi="Calibri" w:cs="Calibri"/>
              </w:rPr>
            </w:pPr>
            <w:r>
              <w:rPr>
                <w:rFonts w:ascii="Calibri" w:hAnsi="Calibri" w:cs="Calibri"/>
              </w:rPr>
              <w:t>x</w:t>
            </w:r>
          </w:p>
        </w:tc>
      </w:tr>
      <w:tr w:rsidR="00D4323A" w:rsidRPr="009C4D10" w14:paraId="719D5881" w14:textId="77777777" w:rsidTr="00A5425F">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C2B00C7" w:rsidR="00D4323A" w:rsidRPr="00CF2E7C" w:rsidRDefault="000337FE" w:rsidP="00CF2E7C">
            <w:pPr>
              <w:rPr>
                <w:rFonts w:ascii="Calibri" w:hAnsi="Calibri" w:cs="Calibri"/>
              </w:rPr>
            </w:pPr>
            <w:r>
              <w:rPr>
                <w:rFonts w:ascii="Calibri" w:hAnsi="Calibri" w:cs="Calibri"/>
              </w:rPr>
              <w:t>x</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A5425F">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18C9BA5F" w:rsidR="00D4323A" w:rsidRPr="00CF2E7C" w:rsidRDefault="000337FE" w:rsidP="00CF2E7C">
            <w:pPr>
              <w:rPr>
                <w:rFonts w:ascii="Calibri" w:hAnsi="Calibri" w:cs="Calibri"/>
              </w:rPr>
            </w:pPr>
            <w:r>
              <w:rPr>
                <w:rFonts w:ascii="Calibri" w:hAnsi="Calibri" w:cs="Calibri"/>
              </w:rPr>
              <w:t>x</w:t>
            </w:r>
          </w:p>
        </w:tc>
      </w:tr>
      <w:tr w:rsidR="00DD292A" w:rsidRPr="009C4D10" w14:paraId="17D59EFD" w14:textId="77777777" w:rsidTr="00A5425F">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A5425F">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37FF253B" w:rsidR="00DD292A" w:rsidRPr="00CF2E7C" w:rsidRDefault="00DD292A" w:rsidP="00CF2E7C">
            <w:pPr>
              <w:rPr>
                <w:rFonts w:ascii="Calibri" w:hAnsi="Calibri" w:cs="Calibri"/>
              </w:rPr>
            </w:pPr>
          </w:p>
        </w:tc>
      </w:tr>
      <w:tr w:rsidR="00DD292A" w:rsidRPr="009C4D10" w14:paraId="768412B0" w14:textId="77777777" w:rsidTr="00A5425F">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A5425F">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A5425F">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3527ACC5"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A5425F">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4E1BC813"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A5425F">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1AD757D2"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A5425F">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5250E1BD"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A5425F">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03F0F052"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A5425F">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33E7066D" w:rsidR="00DD292A" w:rsidRPr="00CF2E7C" w:rsidRDefault="00DD292A" w:rsidP="00CF2E7C">
            <w:pPr>
              <w:rPr>
                <w:rFonts w:ascii="Calibri" w:hAnsi="Calibri" w:cs="Calibri"/>
              </w:rPr>
            </w:pPr>
          </w:p>
        </w:tc>
        <w:tc>
          <w:tcPr>
            <w:tcW w:w="1505" w:type="dxa"/>
            <w:vAlign w:val="center"/>
          </w:tcPr>
          <w:p w14:paraId="2292FA6E" w14:textId="40EE4D8D" w:rsidR="00DD292A" w:rsidRPr="00CF2E7C" w:rsidRDefault="000337FE" w:rsidP="00CF2E7C">
            <w:pPr>
              <w:rPr>
                <w:rFonts w:ascii="Calibri" w:hAnsi="Calibri" w:cs="Calibri"/>
              </w:rPr>
            </w:pPr>
            <w:r>
              <w:rPr>
                <w:rFonts w:ascii="Calibri" w:hAnsi="Calibri" w:cs="Calibri"/>
              </w:rPr>
              <w:t>x</w:t>
            </w:r>
          </w:p>
        </w:tc>
      </w:tr>
      <w:tr w:rsidR="00DD292A" w:rsidRPr="009C4D10" w14:paraId="5C8845A0" w14:textId="77777777" w:rsidTr="00A5425F">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A5425F">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52440DE4" w:rsidR="00DD292A" w:rsidRPr="00CF2E7C" w:rsidRDefault="00DD292A" w:rsidP="00CF2E7C">
            <w:pPr>
              <w:rPr>
                <w:rFonts w:ascii="Calibri" w:hAnsi="Calibri" w:cs="Calibri"/>
              </w:rPr>
            </w:pPr>
          </w:p>
        </w:tc>
      </w:tr>
      <w:tr w:rsidR="00DD292A" w:rsidRPr="009C4D10" w14:paraId="25FBB3AD" w14:textId="77777777" w:rsidTr="00A5425F">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A5425F">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A5425F">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3544CE8"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A5425F">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04174D88"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A5425F">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1E588E81"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A5425F">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465FBFFB"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A5425F">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6254E735"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A5425F">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6E36D316"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A5425F">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484CF657"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A5425F">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4B93517B"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A5425F">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6DA9A868"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A5425F">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20AE9DFC"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A5425F">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65EF9E4B"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A5425F">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3498839B"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A5425F">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59FD9B69"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A5425F">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13FFDA2"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A5425F">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3EF21EAC"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A5425F">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698F78D6"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A5425F">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401B871A"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A5425F">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B1AD6B8"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A5425F">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4FAC4EB9"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A5425F">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2054EF0B"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A5425F">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56338AF" w:rsidR="00DD292A" w:rsidRPr="00CF2E7C" w:rsidRDefault="000337FE" w:rsidP="00CF2E7C">
            <w:pPr>
              <w:rPr>
                <w:rFonts w:ascii="Calibri" w:hAnsi="Calibri" w:cs="Calibri"/>
              </w:rPr>
            </w:pPr>
            <w:r>
              <w:rPr>
                <w:rFonts w:ascii="Calibri" w:hAnsi="Calibri" w:cs="Calibri"/>
              </w:rPr>
              <w:t>x</w:t>
            </w: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A5425F">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A827A8C" w:rsidR="00DD292A" w:rsidRPr="00CF2E7C" w:rsidRDefault="000337FE" w:rsidP="00CF2E7C">
            <w:pPr>
              <w:rPr>
                <w:rFonts w:ascii="Calibri" w:hAnsi="Calibri" w:cs="Calibri"/>
              </w:rPr>
            </w:pPr>
            <w:r>
              <w:rPr>
                <w:rFonts w:ascii="Calibri" w:hAnsi="Calibri" w:cs="Calibri"/>
              </w:rPr>
              <w:t>x</w:t>
            </w: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A5425F">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A5425F">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32E55FD1" w:rsidR="00DD292A" w:rsidRPr="00CF2E7C" w:rsidRDefault="00DD292A" w:rsidP="00CF2E7C">
            <w:pPr>
              <w:rPr>
                <w:rFonts w:ascii="Calibri" w:hAnsi="Calibri" w:cs="Calibri"/>
              </w:rPr>
            </w:pPr>
          </w:p>
        </w:tc>
      </w:tr>
      <w:tr w:rsidR="00DD292A" w:rsidRPr="009C4D10" w14:paraId="7FC8A5CC" w14:textId="77777777" w:rsidTr="00A5425F">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A5425F">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5F4FDBA5" w:rsidR="00DD292A" w:rsidRPr="00CF2E7C" w:rsidRDefault="000337FE" w:rsidP="000337FE">
            <w:pPr>
              <w:rPr>
                <w:rFonts w:ascii="Calibri" w:hAnsi="Calibri" w:cs="Calibri"/>
              </w:rPr>
            </w:pPr>
            <w:r>
              <w:rPr>
                <w:rFonts w:ascii="Calibri" w:hAnsi="Calibri" w:cs="Calibri"/>
              </w:rPr>
              <w:t xml:space="preserve">Any entity seeking green/climate transition designation is subject to the framework on a voluntary basis. No entity is subject to mandatory prudential climate rules under the ADGM </w:t>
            </w:r>
            <w:proofErr w:type="gramStart"/>
            <w:r>
              <w:rPr>
                <w:rFonts w:ascii="Calibri" w:hAnsi="Calibri" w:cs="Calibri"/>
              </w:rPr>
              <w:t>frame work</w:t>
            </w:r>
            <w:proofErr w:type="gramEnd"/>
            <w:r>
              <w:rPr>
                <w:rFonts w:ascii="Calibri" w:hAnsi="Calibri" w:cs="Calibri"/>
              </w:rPr>
              <w:t xml:space="preserve">. </w:t>
            </w:r>
          </w:p>
        </w:tc>
      </w:tr>
      <w:tr w:rsidR="00DD292A" w:rsidRPr="009C4D10" w14:paraId="05E5DCEA" w14:textId="77777777" w:rsidTr="00A5425F">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A5425F">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A5425F">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24999F7C" w:rsidR="00DD292A" w:rsidRPr="00CF2E7C" w:rsidRDefault="00DD292A" w:rsidP="00CF2E7C">
            <w:pPr>
              <w:rPr>
                <w:rFonts w:ascii="Calibri" w:hAnsi="Calibri" w:cs="Calibri"/>
              </w:rPr>
            </w:pPr>
          </w:p>
        </w:tc>
      </w:tr>
      <w:tr w:rsidR="00DD292A" w:rsidRPr="009C4D10" w14:paraId="7A547042" w14:textId="77777777" w:rsidTr="00A5425F">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34880EE5" w:rsidR="00DD292A" w:rsidRPr="00CF2E7C" w:rsidRDefault="00DD292A" w:rsidP="00CF2E7C">
            <w:pPr>
              <w:rPr>
                <w:rFonts w:ascii="Calibri" w:hAnsi="Calibri" w:cs="Calibri"/>
              </w:rPr>
            </w:pPr>
          </w:p>
        </w:tc>
      </w:tr>
      <w:tr w:rsidR="00DD292A" w:rsidRPr="009F078F" w14:paraId="7FB41779" w14:textId="77777777" w:rsidTr="00A5425F">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62B03F88" w:rsidR="00DD292A" w:rsidRPr="00CF2E7C" w:rsidRDefault="00DD292A" w:rsidP="00CF2E7C">
            <w:pPr>
              <w:rPr>
                <w:rFonts w:ascii="Calibri" w:hAnsi="Calibri" w:cs="Calibri"/>
                <w:lang w:val="sv-SE"/>
              </w:rPr>
            </w:pPr>
          </w:p>
        </w:tc>
      </w:tr>
      <w:tr w:rsidR="00DD292A" w:rsidRPr="009C4D10" w14:paraId="4B4232A4" w14:textId="77777777" w:rsidTr="00A5425F">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1E82242B" w:rsidR="00DD292A" w:rsidRPr="00CF2E7C" w:rsidRDefault="00DD292A" w:rsidP="00CF2E7C">
            <w:pPr>
              <w:rPr>
                <w:rFonts w:ascii="Calibri" w:hAnsi="Calibri" w:cs="Calibri"/>
              </w:rPr>
            </w:pPr>
          </w:p>
        </w:tc>
      </w:tr>
      <w:tr w:rsidR="00DD292A" w:rsidRPr="009C4D10" w14:paraId="6D98FD5A" w14:textId="77777777" w:rsidTr="00A5425F">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01B23E59" w:rsidR="00DD292A" w:rsidRPr="00CF2E7C" w:rsidRDefault="00DD292A" w:rsidP="00CF2E7C">
            <w:pPr>
              <w:rPr>
                <w:rFonts w:ascii="Calibri" w:hAnsi="Calibri" w:cs="Calibri"/>
              </w:rPr>
            </w:pPr>
          </w:p>
        </w:tc>
      </w:tr>
      <w:tr w:rsidR="00DD292A" w:rsidRPr="009C4D10" w14:paraId="250CFB33" w14:textId="77777777" w:rsidTr="00A5425F">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E0E7CB4" w:rsidR="00DD292A" w:rsidRPr="00CF2E7C" w:rsidRDefault="00DD292A" w:rsidP="00CF2E7C">
            <w:pPr>
              <w:rPr>
                <w:rFonts w:ascii="Calibri" w:hAnsi="Calibri" w:cs="Calibri"/>
              </w:rPr>
            </w:pPr>
          </w:p>
        </w:tc>
      </w:tr>
      <w:tr w:rsidR="00DD292A" w:rsidRPr="009C4D10" w14:paraId="7DABB7EF" w14:textId="77777777" w:rsidTr="00A5425F">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A5425F">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A5425F">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3DBCE649" w:rsidR="00DD292A" w:rsidRPr="00CF2E7C" w:rsidRDefault="00DD292A" w:rsidP="00CF2E7C">
            <w:pPr>
              <w:rPr>
                <w:rFonts w:ascii="Calibri" w:hAnsi="Calibri" w:cs="Calibri"/>
              </w:rPr>
            </w:pPr>
          </w:p>
        </w:tc>
      </w:tr>
      <w:tr w:rsidR="00DD292A" w:rsidRPr="009C4D10" w14:paraId="4989C9C9" w14:textId="77777777" w:rsidTr="00A5425F">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A5425F">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A5425F">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CD2CAD9" w:rsidR="00DD292A" w:rsidRPr="00CF2E7C" w:rsidRDefault="00DD292A" w:rsidP="00CF2E7C">
            <w:pPr>
              <w:rPr>
                <w:rFonts w:ascii="Calibri" w:hAnsi="Calibri" w:cs="Calibri"/>
              </w:rPr>
            </w:pPr>
          </w:p>
        </w:tc>
      </w:tr>
      <w:tr w:rsidR="00DD292A" w:rsidRPr="009C4D10" w14:paraId="457C90E9" w14:textId="77777777" w:rsidTr="00A5425F">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A5425F">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A5425F">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A5425F">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A5425F">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A5425F">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A5425F">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A5425F">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A5425F">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A5425F">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6371ECB" w:rsidR="00DD3B33" w:rsidRPr="00CF2E7C" w:rsidRDefault="00D31EF9" w:rsidP="00CF2E7C">
            <w:pPr>
              <w:rPr>
                <w:rFonts w:ascii="Calibri" w:hAnsi="Calibri" w:cs="Calibri"/>
              </w:rPr>
            </w:pPr>
            <w:r>
              <w:rPr>
                <w:rFonts w:ascii="Calibri" w:hAnsi="Calibri" w:cs="Calibri"/>
              </w:rPr>
              <w:t>x</w:t>
            </w:r>
          </w:p>
        </w:tc>
      </w:tr>
      <w:tr w:rsidR="00DD3B33" w:rsidRPr="009C4D10" w14:paraId="6843845F" w14:textId="77777777" w:rsidTr="00A5425F">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A5425F">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A5425F">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A30D994" w14:textId="77777777" w:rsidR="00D31EF9" w:rsidRPr="00D31EF9" w:rsidRDefault="00D31EF9" w:rsidP="00D31EF9">
            <w:pPr>
              <w:rPr>
                <w:rFonts w:ascii="Calibri" w:hAnsi="Calibri" w:cs="Calibri"/>
              </w:rPr>
            </w:pPr>
            <w:r w:rsidRPr="00D31EF9">
              <w:rPr>
                <w:rFonts w:ascii="Calibri" w:hAnsi="Calibri" w:cs="Calibri"/>
              </w:rPr>
              <w:t xml:space="preserve">No sanctions. The only consequence is that the Regulator may withdraw the designation and permission to use the ADGM mark if the entity fails to maintain compliance with the </w:t>
            </w:r>
            <w:proofErr w:type="gramStart"/>
            <w:r w:rsidRPr="00D31EF9">
              <w:rPr>
                <w:rFonts w:ascii="Calibri" w:hAnsi="Calibri" w:cs="Calibri"/>
              </w:rPr>
              <w:t>requirements .</w:t>
            </w:r>
            <w:proofErr w:type="gramEnd"/>
          </w:p>
          <w:p w14:paraId="6BF4AF82" w14:textId="77777777" w:rsidR="00DD3B33" w:rsidRPr="00CF2E7C" w:rsidRDefault="00DD3B33" w:rsidP="00CF2E7C">
            <w:pPr>
              <w:rPr>
                <w:rFonts w:ascii="Calibri" w:hAnsi="Calibri" w:cs="Calibri"/>
              </w:rPr>
            </w:pPr>
          </w:p>
        </w:tc>
      </w:tr>
      <w:tr w:rsidR="00DD292A" w:rsidRPr="009C4D10" w14:paraId="4AEB9761" w14:textId="77777777" w:rsidTr="00A5425F">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A5425F">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A5425F">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263721A5" w:rsidR="00DD292A" w:rsidRPr="00CF2E7C" w:rsidRDefault="00D31EF9" w:rsidP="00CF2E7C">
            <w:pPr>
              <w:rPr>
                <w:rFonts w:ascii="Calibri" w:hAnsi="Calibri" w:cs="Calibri"/>
              </w:rPr>
            </w:pPr>
            <w:r>
              <w:rPr>
                <w:rFonts w:ascii="Calibri" w:hAnsi="Calibri" w:cs="Calibri"/>
              </w:rPr>
              <w:t>x</w:t>
            </w:r>
          </w:p>
        </w:tc>
      </w:tr>
      <w:tr w:rsidR="00DD292A" w:rsidRPr="009C4D10" w14:paraId="760756BA" w14:textId="77777777" w:rsidTr="00A5425F">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A5425F">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A31A1E8" w14:textId="417350BD" w:rsidR="00D31EF9" w:rsidRPr="00D31EF9" w:rsidRDefault="00D31EF9" w:rsidP="00D31EF9">
            <w:pPr>
              <w:rPr>
                <w:rFonts w:ascii="Calibri" w:hAnsi="Calibri" w:cs="Calibri"/>
              </w:rPr>
            </w:pPr>
            <w:r w:rsidRPr="00D31EF9">
              <w:rPr>
                <w:rFonts w:ascii="Calibri" w:hAnsi="Calibri" w:cs="Calibri"/>
              </w:rPr>
              <w:t>The framework is published and available for use. ADGM has promoted the framework, and guidance is available on its website.</w:t>
            </w:r>
            <w:r w:rsidRPr="00D31EF9">
              <w:rPr>
                <w:rFonts w:ascii="Calibri" w:hAnsi="Calibri" w:cs="Calibri"/>
              </w:rPr>
              <w:br/>
            </w:r>
            <w:r w:rsidRPr="00D31EF9">
              <w:rPr>
                <w:rFonts w:ascii="Calibri" w:hAnsi="Calibri" w:cs="Calibri"/>
                <w:i/>
                <w:iCs/>
              </w:rPr>
              <w:t xml:space="preserve">See: </w:t>
            </w:r>
            <w:hyperlink r:id="rId25" w:tgtFrame="_blank" w:history="1">
              <w:r w:rsidRPr="00D31EF9">
                <w:rPr>
                  <w:rStyle w:val="Hyperlink"/>
                  <w:rFonts w:ascii="Calibri" w:hAnsi="Calibri" w:cs="Calibri"/>
                  <w:i/>
                  <w:iCs/>
                </w:rPr>
                <w:t>https://www.adgm.com/operating-in-adgm/financial-services-regulatory-authority/sustainable-finance</w:t>
              </w:r>
            </w:hyperlink>
            <w:r>
              <w:rPr>
                <w:rFonts w:ascii="Calibri" w:hAnsi="Calibri" w:cs="Calibri"/>
              </w:rPr>
              <w:t xml:space="preserve"> </w:t>
            </w:r>
          </w:p>
          <w:p w14:paraId="496F7156" w14:textId="77777777" w:rsidR="00DD292A" w:rsidRPr="00CF2E7C" w:rsidRDefault="00DD292A" w:rsidP="00CF2E7C">
            <w:pPr>
              <w:rPr>
                <w:rFonts w:ascii="Calibri" w:hAnsi="Calibri" w:cs="Calibri"/>
              </w:rPr>
            </w:pPr>
          </w:p>
        </w:tc>
      </w:tr>
      <w:tr w:rsidR="00DD292A" w:rsidRPr="009C4D10" w14:paraId="48E32054" w14:textId="77777777" w:rsidTr="00A5425F">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A5425F">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FED3680" w:rsidR="00DD292A" w:rsidRPr="00CF2E7C" w:rsidRDefault="00D31EF9" w:rsidP="00CF2E7C">
            <w:pPr>
              <w:rPr>
                <w:rFonts w:ascii="Calibri" w:hAnsi="Calibri" w:cs="Calibri"/>
              </w:rPr>
            </w:pPr>
            <w:r>
              <w:rPr>
                <w:rFonts w:ascii="Calibri" w:hAnsi="Calibri" w:cs="Calibri"/>
              </w:rPr>
              <w:t>x</w:t>
            </w:r>
          </w:p>
        </w:tc>
      </w:tr>
      <w:tr w:rsidR="00DD292A" w:rsidRPr="009C4D10" w14:paraId="15ACEF81" w14:textId="77777777" w:rsidTr="00A5425F">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A5425F">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A5425F">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BE5FEA" w14:textId="77777777" w:rsidR="00A5425F" w:rsidRPr="00A5425F" w:rsidRDefault="00A5425F" w:rsidP="00A5425F">
            <w:pPr>
              <w:rPr>
                <w:rFonts w:ascii="Calibri" w:hAnsi="Calibri" w:cs="Calibri"/>
              </w:rPr>
            </w:pPr>
            <w:r w:rsidRPr="00A5425F">
              <w:rPr>
                <w:rFonts w:ascii="Calibri" w:hAnsi="Calibri" w:cs="Calibri"/>
              </w:rPr>
              <w:t>No evidence of enforcement, as the regime is voluntary and opt-in.</w:t>
            </w:r>
          </w:p>
          <w:p w14:paraId="7394013F" w14:textId="77777777" w:rsidR="00DD292A" w:rsidRPr="00CF2E7C" w:rsidRDefault="00DD292A" w:rsidP="00CF2E7C">
            <w:pPr>
              <w:rPr>
                <w:rFonts w:ascii="Calibri" w:hAnsi="Calibri" w:cs="Calibri"/>
              </w:rPr>
            </w:pPr>
          </w:p>
        </w:tc>
      </w:tr>
      <w:tr w:rsidR="00DD292A" w:rsidRPr="009C4D10" w14:paraId="1993D475" w14:textId="77777777" w:rsidTr="00A5425F">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A5425F">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F724A41" w:rsidR="00DD292A" w:rsidRPr="00CF2E7C" w:rsidRDefault="00A5425F" w:rsidP="00CF2E7C">
            <w:pPr>
              <w:rPr>
                <w:rFonts w:ascii="Calibri" w:hAnsi="Calibri" w:cs="Calibri"/>
              </w:rPr>
            </w:pPr>
            <w:r>
              <w:rPr>
                <w:rFonts w:ascii="Calibri" w:hAnsi="Calibri" w:cs="Calibri"/>
              </w:rPr>
              <w:t>x</w:t>
            </w:r>
          </w:p>
        </w:tc>
      </w:tr>
      <w:tr w:rsidR="00DD292A" w:rsidRPr="009C4D10" w14:paraId="3BEDB650" w14:textId="77777777" w:rsidTr="00A5425F">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A5425F">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A5425F">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04686FC2" w:rsidR="00DD292A" w:rsidRPr="00CF2E7C" w:rsidRDefault="00A5425F" w:rsidP="00CF2E7C">
            <w:pPr>
              <w:rPr>
                <w:rFonts w:ascii="Calibri" w:hAnsi="Calibri" w:cs="Calibri"/>
              </w:rPr>
            </w:pPr>
            <w:r>
              <w:rPr>
                <w:rFonts w:ascii="Calibri" w:hAnsi="Calibri" w:cs="Calibri"/>
              </w:rPr>
              <w:t xml:space="preserve">No public record or report of litigation involving the ADGM sustainable finance regulatory framework or its prudential provisions. </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5941641" w:rsidR="00410853"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0D269EF9" w:rsidR="00410853"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18F13062" w:rsidR="00410853" w:rsidRPr="00CF2E7C" w:rsidRDefault="00A5425F" w:rsidP="00CF2E7C">
            <w:pPr>
              <w:textAlignment w:val="baseline"/>
              <w:rPr>
                <w:rFonts w:ascii="Calibri" w:eastAsia="Times New Roman" w:hAnsi="Calibri" w:cs="Calibri"/>
                <w:kern w:val="0"/>
                <w:lang w:eastAsia="en-GB"/>
                <w14:ligatures w14:val="none"/>
              </w:rPr>
            </w:pPr>
            <w:r w:rsidRPr="00A5425F">
              <w:rPr>
                <w:rFonts w:ascii="Calibri" w:eastAsia="Times New Roman" w:hAnsi="Calibri" w:cs="Calibri"/>
                <w:kern w:val="0"/>
                <w:lang w:eastAsia="en-GB"/>
                <w14:ligatures w14:val="none"/>
              </w:rPr>
              <w:t xml:space="preserve">The policy tool aims to reduce the risk of greenwashing and ensure the credibility of sustainability claims for entities seeking a green/climate transition </w:t>
            </w:r>
            <w:proofErr w:type="gramStart"/>
            <w:r w:rsidRPr="00A5425F">
              <w:rPr>
                <w:rFonts w:ascii="Calibri" w:eastAsia="Times New Roman" w:hAnsi="Calibri" w:cs="Calibri"/>
                <w:kern w:val="0"/>
                <w:lang w:eastAsia="en-GB"/>
                <w14:ligatures w14:val="none"/>
              </w:rPr>
              <w:t>designation .</w:t>
            </w:r>
            <w:proofErr w:type="gramEnd"/>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7D9DB77" w:rsidR="00F632FB"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BC56973" w:rsidR="00F632FB"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F6B5F7B" w:rsidR="00F632FB"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53AD185" w:rsidR="00F632FB"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C849B02" w:rsidR="008C4722"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63B5E56" w:rsidR="008C4722"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7436C29C" w:rsidR="008C4722" w:rsidRPr="00CF2E7C" w:rsidRDefault="00A5425F" w:rsidP="00A5425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requires that sustainability claims be clear, fair, and not misleading, that entities seeking a designation have systems and controls to mitigate greenwashing risk </w:t>
            </w:r>
            <w:r w:rsidRPr="00A5425F">
              <w:rPr>
                <w:rFonts w:ascii="Calibri" w:eastAsia="Times New Roman" w:hAnsi="Calibri" w:cs="Calibri"/>
                <w:kern w:val="0"/>
                <w:lang w:eastAsia="en-GB"/>
                <w14:ligatures w14:val="none"/>
              </w:rPr>
              <w:t>(Sections 3.10, 4.7, 5.6)</w:t>
            </w:r>
            <w:r>
              <w:rPr>
                <w:rFonts w:ascii="Calibri" w:eastAsia="Times New Roman" w:hAnsi="Calibri" w:cs="Calibri"/>
                <w:kern w:val="0"/>
                <w:lang w:eastAsia="en-GB"/>
                <w14:ligatures w14:val="none"/>
              </w:rPr>
              <w:t xml:space="preserve">.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3D4C1FF" w:rsidR="008C4722" w:rsidRPr="00CF2E7C" w:rsidRDefault="00A542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65948B4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468F64C2" w:rsidR="007B7DEE"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E2EADE4" w:rsidR="007B7DEE"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uses EU green taxonomy, ASEAN Sustainable Finance Taxonomy, and common principles for climate mitigation finance tracking to determine asset eligibility for green/climate transition designation (sections 2.2,2.4)</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FD1DE91" w:rsidR="00ED7E12"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4154393E" w:rsidR="00ED7E12"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5724CDD3" w:rsidR="00ED7E12"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67F0083" w:rsidR="00ED7E12" w:rsidRPr="00CF2E7C" w:rsidRDefault="00D662AC" w:rsidP="00CF2E7C">
            <w:pPr>
              <w:textAlignment w:val="baseline"/>
              <w:rPr>
                <w:rFonts w:ascii="Calibri" w:eastAsia="Times New Roman" w:hAnsi="Calibri" w:cs="Calibri"/>
                <w:kern w:val="0"/>
                <w:lang w:eastAsia="en-GB"/>
                <w14:ligatures w14:val="none"/>
              </w:rPr>
            </w:pPr>
            <w:r w:rsidRPr="00D662AC">
              <w:rPr>
                <w:rFonts w:ascii="Calibri" w:eastAsia="Times New Roman" w:hAnsi="Calibri" w:cs="Calibri"/>
                <w:kern w:val="0"/>
                <w:lang w:eastAsia="en-GB"/>
                <w14:ligatures w14:val="none"/>
              </w:rPr>
              <w:t>Entities must self</w:t>
            </w:r>
            <w:r>
              <w:rPr>
                <w:rFonts w:ascii="Calibri" w:eastAsia="Times New Roman" w:hAnsi="Calibri" w:cs="Calibri"/>
                <w:kern w:val="0"/>
                <w:lang w:eastAsia="en-GB"/>
                <w14:ligatures w14:val="none"/>
              </w:rPr>
              <w:t>-</w:t>
            </w:r>
            <w:r w:rsidRPr="00D662AC">
              <w:rPr>
                <w:rFonts w:ascii="Calibri" w:eastAsia="Times New Roman" w:hAnsi="Calibri" w:cs="Calibri"/>
                <w:kern w:val="0"/>
                <w:lang w:eastAsia="en-GB"/>
                <w14:ligatures w14:val="none"/>
              </w:rPr>
              <w:t>report compliance and progress in annual reports. Third-party attestation is encouraged/required for credibility. The Regulator may review and withdraw designation if requirements are not met (Sections 2.7–2.9, 3.15, 6.5</w:t>
            </w:r>
            <w:proofErr w:type="gramStart"/>
            <w:r w:rsidRPr="00D662AC">
              <w:rPr>
                <w:rFonts w:ascii="Calibri" w:eastAsia="Times New Roman" w:hAnsi="Calibri" w:cs="Calibri"/>
                <w:kern w:val="0"/>
                <w:lang w:eastAsia="en-GB"/>
                <w14:ligatures w14:val="none"/>
              </w:rPr>
              <w:t>) .</w:t>
            </w:r>
            <w:proofErr w:type="gramEnd"/>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314398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9440A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247FD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6ED8C3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0CDD6F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2607EF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197912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662AC">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0EB150BC"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2F7BB82D" w:rsidR="00C82860"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20C22F" w14:textId="77777777" w:rsidR="00D662AC" w:rsidRPr="00D662AC" w:rsidRDefault="00D662AC" w:rsidP="00D662AC">
            <w:pPr>
              <w:textAlignment w:val="baseline"/>
              <w:rPr>
                <w:rFonts w:ascii="Calibri" w:eastAsia="Times New Roman" w:hAnsi="Calibri" w:cs="Calibri"/>
                <w:kern w:val="0"/>
                <w:lang w:eastAsia="en-GB"/>
                <w14:ligatures w14:val="none"/>
              </w:rPr>
            </w:pPr>
            <w:r w:rsidRPr="00D662AC">
              <w:rPr>
                <w:rFonts w:ascii="Calibri" w:eastAsia="Times New Roman" w:hAnsi="Calibri" w:cs="Calibri"/>
                <w:kern w:val="0"/>
                <w:lang w:eastAsia="en-GB"/>
                <w14:ligatures w14:val="none"/>
              </w:rPr>
              <w:t>Entities seeking a designation must disclose their approach to climate-related risk management and governance in annual reports and prospectuses (Sections 3.15, 4.5</w:t>
            </w:r>
            <w:proofErr w:type="gramStart"/>
            <w:r w:rsidRPr="00D662AC">
              <w:rPr>
                <w:rFonts w:ascii="Calibri" w:eastAsia="Times New Roman" w:hAnsi="Calibri" w:cs="Calibri"/>
                <w:kern w:val="0"/>
                <w:lang w:eastAsia="en-GB"/>
                <w14:ligatures w14:val="none"/>
              </w:rPr>
              <w:t>) .</w:t>
            </w:r>
            <w:proofErr w:type="gramEnd"/>
          </w:p>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7AA528E3" w:rsidR="00C82860"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372F98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F05F20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662AC">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221F7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662AC">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7C2AE72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662AC">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4F2B1E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662AC">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DA023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662AC">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670C3052" w:rsidR="00C82860" w:rsidRPr="00CF2E7C" w:rsidRDefault="00D662AC" w:rsidP="00CF2E7C">
            <w:pPr>
              <w:textAlignment w:val="baseline"/>
              <w:rPr>
                <w:rFonts w:ascii="Calibri" w:eastAsia="Times New Roman" w:hAnsi="Calibri" w:cs="Calibri"/>
                <w:kern w:val="0"/>
                <w:lang w:eastAsia="en-GB"/>
                <w14:ligatures w14:val="none"/>
              </w:rPr>
            </w:pPr>
            <w:r w:rsidRPr="00D662AC">
              <w:rPr>
                <w:rFonts w:ascii="Calibri" w:eastAsia="Times New Roman" w:hAnsi="Calibri" w:cs="Calibri"/>
                <w:kern w:val="0"/>
                <w:lang w:eastAsia="en-GB"/>
                <w14:ligatures w14:val="none"/>
              </w:rPr>
              <w:t>Not specified in the policy tool.</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3778D8" w:rsidRPr="009C4D10" w14:paraId="6E18D1E6"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3778D8" w:rsidRPr="009C4D10" w14:paraId="30077E3D"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3778D8" w:rsidRPr="009C4D10" w14:paraId="799D5950"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59A69C2B" w:rsidR="00655FF7" w:rsidRPr="00CF2E7C" w:rsidRDefault="00D662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778D8" w:rsidRPr="009C4D10" w14:paraId="7B605189"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8BD25CF" w14:textId="395B5126" w:rsidR="003032A9" w:rsidRPr="00CF2E7C" w:rsidRDefault="003032A9" w:rsidP="00CF2E7C">
            <w:pPr>
              <w:textAlignment w:val="baseline"/>
              <w:rPr>
                <w:rFonts w:ascii="Calibri" w:eastAsia="Times New Roman" w:hAnsi="Calibri" w:cs="Calibri"/>
                <w:kern w:val="0"/>
                <w:lang w:eastAsia="en-GB"/>
                <w14:ligatures w14:val="none"/>
              </w:rPr>
            </w:pPr>
          </w:p>
        </w:tc>
      </w:tr>
      <w:tr w:rsidR="003778D8" w:rsidRPr="009C4D10" w14:paraId="14FA803F"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FCADFDA" w14:textId="2CDAFFCA" w:rsidR="003032A9" w:rsidRPr="00CF2E7C" w:rsidRDefault="003032A9" w:rsidP="00CF2E7C">
            <w:pPr>
              <w:textAlignment w:val="baseline"/>
              <w:rPr>
                <w:rFonts w:ascii="Calibri" w:eastAsia="Times New Roman" w:hAnsi="Calibri" w:cs="Calibri"/>
                <w:kern w:val="0"/>
                <w:lang w:eastAsia="en-GB"/>
                <w14:ligatures w14:val="none"/>
              </w:rPr>
            </w:pPr>
          </w:p>
        </w:tc>
      </w:tr>
      <w:tr w:rsidR="003778D8" w:rsidRPr="009C4D10" w14:paraId="39E17EAC"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DC356B1" w14:textId="6893C31E" w:rsidR="003032A9" w:rsidRPr="00CF2E7C" w:rsidRDefault="003032A9" w:rsidP="00CF2E7C">
            <w:pPr>
              <w:textAlignment w:val="baseline"/>
              <w:rPr>
                <w:rFonts w:ascii="Calibri" w:eastAsia="Times New Roman" w:hAnsi="Calibri" w:cs="Calibri"/>
                <w:kern w:val="0"/>
                <w:lang w:eastAsia="en-GB"/>
                <w14:ligatures w14:val="none"/>
              </w:rPr>
            </w:pPr>
          </w:p>
        </w:tc>
      </w:tr>
      <w:tr w:rsidR="003778D8" w:rsidRPr="009C4D10" w14:paraId="7EC58F1B"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5999DD24" w14:textId="07B154D5" w:rsidR="003032A9" w:rsidRPr="00CF2E7C" w:rsidRDefault="003032A9" w:rsidP="00CF2E7C">
            <w:pPr>
              <w:textAlignment w:val="baseline"/>
              <w:rPr>
                <w:rFonts w:ascii="Calibri" w:eastAsia="Times New Roman" w:hAnsi="Calibri" w:cs="Calibri"/>
                <w:kern w:val="0"/>
                <w:lang w:eastAsia="en-GB"/>
                <w14:ligatures w14:val="none"/>
              </w:rPr>
            </w:pPr>
          </w:p>
        </w:tc>
      </w:tr>
      <w:tr w:rsidR="003778D8" w:rsidRPr="009C4D10" w14:paraId="107B75DA"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69878EBA" w14:textId="39101751"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778D8" w:rsidRPr="009C4D10" w14:paraId="317B7D71"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A8528D1" w14:textId="7F44E6A8" w:rsidR="003D5104" w:rsidRPr="00CF2E7C" w:rsidRDefault="003D5104" w:rsidP="00CF2E7C">
            <w:pPr>
              <w:textAlignment w:val="baseline"/>
              <w:rPr>
                <w:rFonts w:ascii="Calibri" w:eastAsia="Times New Roman" w:hAnsi="Calibri" w:cs="Calibri"/>
                <w:kern w:val="0"/>
                <w:lang w:eastAsia="en-GB"/>
                <w14:ligatures w14:val="none"/>
              </w:rPr>
            </w:pPr>
          </w:p>
        </w:tc>
      </w:tr>
      <w:tr w:rsidR="003778D8" w:rsidRPr="009C4D10" w14:paraId="40A3FF31"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7575BB6B" w14:textId="1151C2A8" w:rsidR="003D5104" w:rsidRPr="00CF2E7C" w:rsidRDefault="003D5104" w:rsidP="00CF2E7C">
            <w:pPr>
              <w:textAlignment w:val="baseline"/>
              <w:rPr>
                <w:rFonts w:ascii="Calibri" w:eastAsia="Times New Roman" w:hAnsi="Calibri" w:cs="Calibri"/>
                <w:kern w:val="0"/>
                <w:lang w:eastAsia="en-GB"/>
                <w14:ligatures w14:val="none"/>
              </w:rPr>
            </w:pPr>
          </w:p>
        </w:tc>
      </w:tr>
      <w:tr w:rsidR="003778D8" w:rsidRPr="009C4D10" w14:paraId="28916744"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482AAF3C" w14:textId="08A551D2" w:rsidR="003D5104" w:rsidRPr="00CF2E7C" w:rsidRDefault="003D5104" w:rsidP="00CF2E7C">
            <w:pPr>
              <w:textAlignment w:val="baseline"/>
              <w:rPr>
                <w:rFonts w:ascii="Calibri" w:eastAsia="Times New Roman" w:hAnsi="Calibri" w:cs="Calibri"/>
                <w:kern w:val="0"/>
                <w:lang w:eastAsia="en-GB"/>
                <w14:ligatures w14:val="none"/>
              </w:rPr>
            </w:pPr>
          </w:p>
        </w:tc>
      </w:tr>
      <w:tr w:rsidR="003778D8" w:rsidRPr="009C4D10" w14:paraId="048E172C"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30428FA9" w14:textId="49408DE6"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3778D8">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771BEA06"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778D8" w:rsidRPr="009C4D10" w14:paraId="170CDFED"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2604891D" w14:textId="04EDE637" w:rsidR="00BE1F9E" w:rsidRPr="00CF2E7C" w:rsidRDefault="00BE1F9E" w:rsidP="00CF2E7C">
            <w:pPr>
              <w:textAlignment w:val="baseline"/>
              <w:rPr>
                <w:rFonts w:ascii="Calibri" w:eastAsia="Times New Roman" w:hAnsi="Calibri" w:cs="Calibri"/>
                <w:kern w:val="0"/>
                <w:lang w:eastAsia="en-GB"/>
                <w14:ligatures w14:val="none"/>
              </w:rPr>
            </w:pPr>
          </w:p>
        </w:tc>
      </w:tr>
      <w:tr w:rsidR="003778D8" w:rsidRPr="009C4D10" w14:paraId="2ACA9194"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46830102" w14:textId="35A56D2D" w:rsidR="00BE1F9E" w:rsidRPr="00CF2E7C" w:rsidRDefault="00BE1F9E" w:rsidP="00CF2E7C">
            <w:pPr>
              <w:textAlignment w:val="baseline"/>
              <w:rPr>
                <w:rFonts w:ascii="Calibri" w:eastAsia="Times New Roman" w:hAnsi="Calibri" w:cs="Calibri"/>
                <w:kern w:val="0"/>
                <w:lang w:eastAsia="en-GB"/>
                <w14:ligatures w14:val="none"/>
              </w:rPr>
            </w:pPr>
          </w:p>
        </w:tc>
      </w:tr>
      <w:tr w:rsidR="003778D8" w:rsidRPr="009C4D10" w14:paraId="34B66128"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082CAB5A" w14:textId="265A1CBC" w:rsidR="00BE1F9E" w:rsidRPr="00CF2E7C" w:rsidRDefault="00BE1F9E" w:rsidP="00CF2E7C">
            <w:pPr>
              <w:textAlignment w:val="baseline"/>
              <w:rPr>
                <w:rFonts w:ascii="Calibri" w:eastAsia="Times New Roman" w:hAnsi="Calibri" w:cs="Calibri"/>
                <w:kern w:val="0"/>
                <w:lang w:eastAsia="en-GB"/>
                <w14:ligatures w14:val="none"/>
              </w:rPr>
            </w:pPr>
          </w:p>
        </w:tc>
      </w:tr>
      <w:tr w:rsidR="003778D8" w:rsidRPr="009C4D10" w14:paraId="554F8E2D" w14:textId="77777777" w:rsidTr="00B26556">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34665820" w14:textId="6A0D136A"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663B1B26"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778D8" w:rsidRPr="009C4D10" w14:paraId="1FA5E721"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3778D8" w:rsidRPr="009C4D10" w14:paraId="60C952E2"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3778D8" w:rsidRPr="009C4D10" w14:paraId="1A459E53"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3778D8" w:rsidRPr="009C4D10" w14:paraId="462675A9"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7A66950A" w:rsidR="00DC31BF"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4C709931" w:rsidR="00DC31BF"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DC31BF" w:rsidRPr="009C4D10" w14:paraId="012EEE17"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778D8" w:rsidRPr="009C4D10" w14:paraId="49368D53"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778D8" w:rsidRPr="009C4D10" w14:paraId="3E6968BD"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3778D8" w:rsidRPr="009C4D10" w14:paraId="019519E2"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3778D8" w:rsidRPr="009C4D10" w14:paraId="79DF86B1"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3778D8" w:rsidRPr="009C4D10" w14:paraId="5D2985D1"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3778D8" w:rsidRPr="009C4D10" w14:paraId="380FBEF6"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945CB04" w:rsidR="0098226E"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778D8" w:rsidRPr="009C4D10" w14:paraId="102629E3"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3778D8" w:rsidRPr="009C4D10" w14:paraId="366308F4"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3778D8" w:rsidRPr="009C4D10" w14:paraId="4132987B"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3778D8" w:rsidRPr="009C4D10" w14:paraId="4D478B6A"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3778D8" w:rsidRPr="009C4D10" w14:paraId="35C55767"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3778D8" w:rsidRPr="009C4D10" w14:paraId="58D06DB8"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658A343D" w:rsidR="00F10A6E"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778D8" w:rsidRPr="009C4D10" w14:paraId="27760A1B"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3778D8" w:rsidRPr="009C4D10" w14:paraId="162191D8"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3778D8" w:rsidRPr="009C4D10" w14:paraId="15DD8807"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3778D8" w:rsidRPr="009C4D10" w14:paraId="5E776057"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3778D8" w:rsidRPr="009C4D10" w14:paraId="27772D20"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5ED88AC7" w:rsidR="00F26296"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3778D8">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10CC9E5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3778D8" w:rsidRPr="009C4D10" w14:paraId="0FA9AF34" w14:textId="77777777" w:rsidTr="003778D8">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778D8" w:rsidRPr="009C4D10" w14:paraId="38696E45"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4A898A7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78D8">
              <w:rPr>
                <w:rFonts w:ascii="Calibri" w:eastAsia="Times New Roman" w:hAnsi="Calibri" w:cs="Calibri"/>
                <w:kern w:val="0"/>
                <w:lang w:eastAsia="en-GB"/>
                <w14:ligatures w14:val="none"/>
              </w:rPr>
              <w:t>x</w:t>
            </w:r>
          </w:p>
        </w:tc>
      </w:tr>
      <w:tr w:rsidR="003778D8" w:rsidRPr="009C4D10" w14:paraId="3074A62C" w14:textId="77777777" w:rsidTr="003778D8">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4F9CB99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78D8">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202F58F" w:rsidR="00F26296"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14E324CF"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984477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78D8">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52B698F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78D8">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421620E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778D8">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907CB5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F3DAEB6" w:rsidR="00B114FD"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6B101CD8"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75C43D8A" w:rsidR="00B114FD" w:rsidRPr="00CF2E7C" w:rsidRDefault="003778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642F87AC"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0E74BF68"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88E6A" w14:textId="77777777" w:rsidR="003778D8" w:rsidRPr="003778D8" w:rsidRDefault="003778D8" w:rsidP="003778D8">
            <w:pPr>
              <w:textAlignment w:val="baseline"/>
              <w:rPr>
                <w:rFonts w:eastAsia="Times New Roman" w:cstheme="minorHAnsi"/>
                <w:kern w:val="0"/>
                <w:lang w:eastAsia="en-GB"/>
                <w14:ligatures w14:val="none"/>
              </w:rPr>
            </w:pPr>
            <w:r w:rsidRPr="003778D8">
              <w:rPr>
                <w:rFonts w:eastAsia="Times New Roman" w:cstheme="minorHAnsi"/>
                <w:kern w:val="0"/>
                <w:lang w:eastAsia="en-GB"/>
                <w14:ligatures w14:val="none"/>
              </w:rPr>
              <w:t>No additional insights beyond the above. The framework is voluntary, opt-in, and focused on greenwashing risk and transparency, not on traditional prudential regulation.</w:t>
            </w:r>
          </w:p>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50F37" w14:textId="77777777" w:rsidR="003778D8" w:rsidRPr="003778D8" w:rsidRDefault="003778D8" w:rsidP="003778D8">
            <w:pPr>
              <w:pStyle w:val="ListParagraph"/>
              <w:numPr>
                <w:ilvl w:val="0"/>
                <w:numId w:val="52"/>
              </w:numPr>
              <w:textAlignment w:val="baseline"/>
              <w:rPr>
                <w:rFonts w:eastAsia="Times New Roman" w:cstheme="minorHAnsi"/>
                <w:kern w:val="0"/>
                <w:lang w:eastAsia="en-GB"/>
                <w14:ligatures w14:val="none"/>
              </w:rPr>
            </w:pPr>
            <w:r w:rsidRPr="003778D8">
              <w:rPr>
                <w:rFonts w:eastAsia="Times New Roman" w:cstheme="minorHAnsi"/>
                <w:kern w:val="0"/>
                <w:lang w:eastAsia="en-GB"/>
                <w14:ligatures w14:val="none"/>
              </w:rPr>
              <w:t>Lack of mandatory requirements may limit uptake.</w:t>
            </w:r>
          </w:p>
          <w:p w14:paraId="0E259C95" w14:textId="77777777" w:rsidR="003778D8" w:rsidRPr="003778D8" w:rsidRDefault="003778D8" w:rsidP="003778D8">
            <w:pPr>
              <w:textAlignment w:val="baseline"/>
              <w:rPr>
                <w:rFonts w:eastAsia="Times New Roman" w:cstheme="minorHAnsi"/>
                <w:kern w:val="0"/>
                <w:lang w:eastAsia="en-GB"/>
                <w14:ligatures w14:val="none"/>
              </w:rPr>
            </w:pPr>
          </w:p>
          <w:p w14:paraId="53F4AD4F" w14:textId="77777777" w:rsidR="003778D8" w:rsidRPr="003778D8" w:rsidRDefault="003778D8" w:rsidP="003778D8">
            <w:pPr>
              <w:pStyle w:val="ListParagraph"/>
              <w:numPr>
                <w:ilvl w:val="0"/>
                <w:numId w:val="52"/>
              </w:numPr>
              <w:textAlignment w:val="baseline"/>
              <w:rPr>
                <w:rFonts w:eastAsia="Times New Roman" w:cstheme="minorHAnsi"/>
                <w:kern w:val="0"/>
                <w:lang w:eastAsia="en-GB"/>
                <w14:ligatures w14:val="none"/>
              </w:rPr>
            </w:pPr>
            <w:r w:rsidRPr="003778D8">
              <w:rPr>
                <w:rFonts w:eastAsia="Times New Roman" w:cstheme="minorHAnsi"/>
                <w:kern w:val="0"/>
                <w:lang w:eastAsia="en-GB"/>
                <w14:ligatures w14:val="none"/>
              </w:rPr>
              <w:lastRenderedPageBreak/>
              <w:t>Absence of prescriptive metrics or capital requirements may reduce impact.</w:t>
            </w:r>
          </w:p>
          <w:p w14:paraId="6CA99DD7" w14:textId="77777777" w:rsidR="003778D8" w:rsidRPr="003778D8" w:rsidRDefault="003778D8" w:rsidP="003778D8">
            <w:pPr>
              <w:textAlignment w:val="baseline"/>
              <w:rPr>
                <w:rFonts w:eastAsia="Times New Roman" w:cstheme="minorHAnsi"/>
                <w:kern w:val="0"/>
                <w:lang w:eastAsia="en-GB"/>
                <w14:ligatures w14:val="none"/>
              </w:rPr>
            </w:pPr>
          </w:p>
          <w:p w14:paraId="718D87F5" w14:textId="421941C2" w:rsidR="00702413" w:rsidRPr="003778D8" w:rsidRDefault="003778D8" w:rsidP="003778D8">
            <w:pPr>
              <w:pStyle w:val="ListParagraph"/>
              <w:numPr>
                <w:ilvl w:val="0"/>
                <w:numId w:val="52"/>
              </w:numPr>
              <w:textAlignment w:val="baseline"/>
              <w:rPr>
                <w:rFonts w:eastAsia="Times New Roman" w:cstheme="minorHAnsi"/>
                <w:kern w:val="0"/>
                <w:lang w:eastAsia="en-GB"/>
                <w14:ligatures w14:val="none"/>
              </w:rPr>
            </w:pPr>
            <w:r w:rsidRPr="003778D8">
              <w:rPr>
                <w:rFonts w:eastAsia="Times New Roman" w:cstheme="minorHAnsi"/>
                <w:kern w:val="0"/>
                <w:lang w:eastAsia="en-GB"/>
                <w14:ligatures w14:val="none"/>
              </w:rPr>
              <w:t>Voluntary nature may not drive sector-wide change.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40829DD"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83ADE54"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56FE43A"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0936940"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2399077"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5682BBB" w:rsidR="00FE0EA5" w:rsidRPr="009C4D10" w:rsidRDefault="00FE0EA5" w:rsidP="00CF2E7C">
            <w:pPr>
              <w:rPr>
                <w:rFonts w:cstheme="minorHAnsi"/>
              </w:rPr>
            </w:pPr>
            <w:r w:rsidRPr="009C4D10">
              <w:rPr>
                <w:rFonts w:cstheme="minorHAnsi"/>
              </w:rPr>
              <w:t>  </w:t>
            </w:r>
            <w:r w:rsidR="003778D8">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28625A36" w:rsidR="00FE0EA5" w:rsidRPr="009C4D10" w:rsidRDefault="00FE0EA5" w:rsidP="00CF2E7C">
            <w:pPr>
              <w:rPr>
                <w:rFonts w:cstheme="minorHAnsi"/>
              </w:rPr>
            </w:pPr>
            <w:r w:rsidRPr="009C4D10">
              <w:rPr>
                <w:rFonts w:cstheme="minorHAnsi"/>
                <w:lang w:val="en-SG"/>
              </w:rPr>
              <w:t> </w:t>
            </w:r>
            <w:r w:rsidRPr="009C4D10">
              <w:rPr>
                <w:rFonts w:cstheme="minorHAnsi"/>
              </w:rPr>
              <w:t> </w:t>
            </w:r>
            <w:r w:rsidR="003778D8">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5A3F0E8C" w14:textId="775977D1" w:rsidR="003778D8" w:rsidRPr="003778D8" w:rsidRDefault="003778D8" w:rsidP="003778D8">
            <w:pPr>
              <w:pStyle w:val="ListParagraph"/>
              <w:numPr>
                <w:ilvl w:val="0"/>
                <w:numId w:val="53"/>
              </w:numPr>
              <w:rPr>
                <w:rFonts w:cstheme="minorHAnsi"/>
              </w:rPr>
            </w:pPr>
            <w:r w:rsidRPr="003778D8">
              <w:rPr>
                <w:rFonts w:cstheme="minorHAnsi"/>
              </w:rPr>
              <w:t xml:space="preserve">EU Green Taxonomy: </w:t>
            </w:r>
            <w:hyperlink r:id="rId28" w:history="1">
              <w:r w:rsidRPr="003778D8">
                <w:rPr>
                  <w:rStyle w:val="Hyperlink"/>
                  <w:rFonts w:cstheme="minorHAnsi"/>
                </w:rPr>
                <w:t>https://finance.ec.europa.eu/sustainable-finance/tools-and-standards/eu-taxonomy-sustainable-activities_en</w:t>
              </w:r>
            </w:hyperlink>
            <w:r w:rsidRPr="003778D8">
              <w:rPr>
                <w:rFonts w:cstheme="minorHAnsi"/>
              </w:rPr>
              <w:t xml:space="preserve"> </w:t>
            </w:r>
          </w:p>
          <w:p w14:paraId="401DEDFF" w14:textId="77777777" w:rsidR="003778D8" w:rsidRPr="003778D8" w:rsidRDefault="003778D8" w:rsidP="003778D8">
            <w:pPr>
              <w:rPr>
                <w:rFonts w:cstheme="minorHAnsi"/>
              </w:rPr>
            </w:pPr>
          </w:p>
          <w:p w14:paraId="57402102" w14:textId="00AB9125" w:rsidR="003778D8" w:rsidRPr="003778D8" w:rsidRDefault="003778D8" w:rsidP="003778D8">
            <w:pPr>
              <w:pStyle w:val="ListParagraph"/>
              <w:numPr>
                <w:ilvl w:val="0"/>
                <w:numId w:val="53"/>
              </w:numPr>
              <w:rPr>
                <w:rFonts w:cstheme="minorHAnsi"/>
              </w:rPr>
            </w:pPr>
            <w:r w:rsidRPr="003778D8">
              <w:rPr>
                <w:rFonts w:cstheme="minorHAnsi"/>
              </w:rPr>
              <w:t xml:space="preserve">ASEAN Sustainable Finance Taxonomy: </w:t>
            </w:r>
            <w:hyperlink r:id="rId29" w:history="1">
              <w:r w:rsidRPr="003778D8">
                <w:rPr>
                  <w:rStyle w:val="Hyperlink"/>
                  <w:rFonts w:cstheme="minorHAnsi"/>
                </w:rPr>
                <w:t>https://www.asean.org/book/asean-taxonomy-for-sustainable-finance-version-2/</w:t>
              </w:r>
            </w:hyperlink>
            <w:r w:rsidRPr="003778D8">
              <w:rPr>
                <w:rFonts w:cstheme="minorHAnsi"/>
              </w:rPr>
              <w:t xml:space="preserve"> </w:t>
            </w:r>
          </w:p>
          <w:p w14:paraId="523F2D9B" w14:textId="77777777" w:rsidR="003778D8" w:rsidRPr="003778D8" w:rsidRDefault="003778D8" w:rsidP="003778D8">
            <w:pPr>
              <w:rPr>
                <w:rFonts w:cstheme="minorHAnsi"/>
              </w:rPr>
            </w:pPr>
          </w:p>
          <w:p w14:paraId="7478C0BE" w14:textId="623AA034" w:rsidR="00C01AF9" w:rsidRPr="003778D8" w:rsidRDefault="003778D8" w:rsidP="003778D8">
            <w:pPr>
              <w:pStyle w:val="ListParagraph"/>
              <w:numPr>
                <w:ilvl w:val="0"/>
                <w:numId w:val="53"/>
              </w:numPr>
              <w:rPr>
                <w:rFonts w:cstheme="minorHAnsi"/>
              </w:rPr>
            </w:pPr>
            <w:r w:rsidRPr="003778D8">
              <w:rPr>
                <w:rFonts w:cstheme="minorHAnsi"/>
              </w:rPr>
              <w:t xml:space="preserve">Common Principles for Climate Mitigation Finance Tracking: </w:t>
            </w:r>
            <w:hyperlink r:id="rId30" w:history="1">
              <w:r w:rsidRPr="003778D8">
                <w:rPr>
                  <w:rStyle w:val="Hyperlink"/>
                  <w:rFonts w:cstheme="minorHAnsi"/>
                </w:rPr>
                <w:t>https://www.worldbank.org/en/news/press-release/2015/04/13/common-principles-for-climate-mitigation-finance-tracking</w:t>
              </w:r>
            </w:hyperlink>
            <w:r w:rsidRPr="003778D8">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CC3885" w14:textId="77777777" w:rsidR="00851139" w:rsidRDefault="00851139" w:rsidP="00874E39">
      <w:r>
        <w:separator/>
      </w:r>
    </w:p>
  </w:endnote>
  <w:endnote w:type="continuationSeparator" w:id="0">
    <w:p w14:paraId="33FA3722" w14:textId="77777777" w:rsidR="00851139" w:rsidRDefault="00851139" w:rsidP="00874E39">
      <w:r>
        <w:continuationSeparator/>
      </w:r>
    </w:p>
  </w:endnote>
  <w:endnote w:type="continuationNotice" w:id="1">
    <w:p w14:paraId="29AFCF5A" w14:textId="77777777" w:rsidR="00851139" w:rsidRDefault="008511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38833E" w14:textId="77777777" w:rsidR="00851139" w:rsidRDefault="00851139" w:rsidP="00874E39">
      <w:r>
        <w:separator/>
      </w:r>
    </w:p>
  </w:footnote>
  <w:footnote w:type="continuationSeparator" w:id="0">
    <w:p w14:paraId="774E3107" w14:textId="77777777" w:rsidR="00851139" w:rsidRDefault="00851139" w:rsidP="00874E39">
      <w:r>
        <w:continuationSeparator/>
      </w:r>
    </w:p>
  </w:footnote>
  <w:footnote w:type="continuationNotice" w:id="1">
    <w:p w14:paraId="79F3ADB0" w14:textId="77777777" w:rsidR="00851139" w:rsidRDefault="0085113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0AE7868"/>
    <w:multiLevelType w:val="hybridMultilevel"/>
    <w:tmpl w:val="03564E1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22199E"/>
    <w:multiLevelType w:val="hybridMultilevel"/>
    <w:tmpl w:val="E916B7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8DB4A0C"/>
    <w:multiLevelType w:val="hybridMultilevel"/>
    <w:tmpl w:val="BF86F0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A1C33F6"/>
    <w:multiLevelType w:val="hybridMultilevel"/>
    <w:tmpl w:val="29EA47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0FE2C16"/>
    <w:multiLevelType w:val="hybridMultilevel"/>
    <w:tmpl w:val="E77CFE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6"/>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9"/>
  </w:num>
  <w:num w:numId="13" w16cid:durableId="2023899324">
    <w:abstractNumId w:val="13"/>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7"/>
  </w:num>
  <w:num w:numId="20" w16cid:durableId="1328172586">
    <w:abstractNumId w:val="17"/>
  </w:num>
  <w:num w:numId="21" w16cid:durableId="184827816">
    <w:abstractNumId w:val="29"/>
  </w:num>
  <w:num w:numId="22" w16cid:durableId="1785346599">
    <w:abstractNumId w:val="36"/>
  </w:num>
  <w:num w:numId="23" w16cid:durableId="1294288901">
    <w:abstractNumId w:val="28"/>
  </w:num>
  <w:num w:numId="24" w16cid:durableId="1603957975">
    <w:abstractNumId w:val="49"/>
  </w:num>
  <w:num w:numId="25" w16cid:durableId="1659531047">
    <w:abstractNumId w:val="48"/>
  </w:num>
  <w:num w:numId="26" w16cid:durableId="752774403">
    <w:abstractNumId w:val="24"/>
  </w:num>
  <w:num w:numId="27" w16cid:durableId="347872198">
    <w:abstractNumId w:val="6"/>
  </w:num>
  <w:num w:numId="28" w16cid:durableId="537133110">
    <w:abstractNumId w:val="14"/>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7"/>
  </w:num>
  <w:num w:numId="48" w16cid:durableId="318391343">
    <w:abstractNumId w:val="39"/>
  </w:num>
  <w:num w:numId="49" w16cid:durableId="986974203">
    <w:abstractNumId w:val="43"/>
  </w:num>
  <w:num w:numId="50" w16cid:durableId="776407934">
    <w:abstractNumId w:val="12"/>
  </w:num>
  <w:num w:numId="51" w16cid:durableId="999846735">
    <w:abstractNumId w:val="45"/>
  </w:num>
  <w:num w:numId="52" w16cid:durableId="289750873">
    <w:abstractNumId w:val="10"/>
  </w:num>
  <w:num w:numId="53" w16cid:durableId="1703938817">
    <w:abstractNumId w:val="3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28"/>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7FE"/>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09"/>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2DB1"/>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9A2"/>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D58"/>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8D8"/>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EA3"/>
    <w:rsid w:val="003B0628"/>
    <w:rsid w:val="003B3C0F"/>
    <w:rsid w:val="003B4DD6"/>
    <w:rsid w:val="003B4F81"/>
    <w:rsid w:val="003B539A"/>
    <w:rsid w:val="003B5B6C"/>
    <w:rsid w:val="003B66F6"/>
    <w:rsid w:val="003B7854"/>
    <w:rsid w:val="003C16DA"/>
    <w:rsid w:val="003C5BA2"/>
    <w:rsid w:val="003C69AB"/>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221"/>
    <w:rsid w:val="00494A74"/>
    <w:rsid w:val="00494B67"/>
    <w:rsid w:val="00496413"/>
    <w:rsid w:val="004A06B9"/>
    <w:rsid w:val="004A14A0"/>
    <w:rsid w:val="004A1B2A"/>
    <w:rsid w:val="004A1C8C"/>
    <w:rsid w:val="004A2174"/>
    <w:rsid w:val="004A4C4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143"/>
    <w:rsid w:val="004C20B7"/>
    <w:rsid w:val="004C3866"/>
    <w:rsid w:val="004C3A52"/>
    <w:rsid w:val="004C6739"/>
    <w:rsid w:val="004C70AC"/>
    <w:rsid w:val="004D2730"/>
    <w:rsid w:val="004D3416"/>
    <w:rsid w:val="004D5810"/>
    <w:rsid w:val="004D6484"/>
    <w:rsid w:val="004D6EB4"/>
    <w:rsid w:val="004D7C53"/>
    <w:rsid w:val="004E3E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AD7"/>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6E4"/>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BBA"/>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139"/>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4B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BFD"/>
    <w:rsid w:val="00984D24"/>
    <w:rsid w:val="00984DBA"/>
    <w:rsid w:val="00985EED"/>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1FA2"/>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25F"/>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68C"/>
    <w:rsid w:val="00AC6ECF"/>
    <w:rsid w:val="00AC7B6B"/>
    <w:rsid w:val="00AD1216"/>
    <w:rsid w:val="00AD1BC7"/>
    <w:rsid w:val="00AD4477"/>
    <w:rsid w:val="00AD4F51"/>
    <w:rsid w:val="00AD5285"/>
    <w:rsid w:val="00AD54D3"/>
    <w:rsid w:val="00AD70E0"/>
    <w:rsid w:val="00AE0028"/>
    <w:rsid w:val="00AE00FE"/>
    <w:rsid w:val="00AE0451"/>
    <w:rsid w:val="00AE07F8"/>
    <w:rsid w:val="00AE0803"/>
    <w:rsid w:val="00AE0ADB"/>
    <w:rsid w:val="00AE2662"/>
    <w:rsid w:val="00AE3CBD"/>
    <w:rsid w:val="00AE5D21"/>
    <w:rsid w:val="00AE7C5F"/>
    <w:rsid w:val="00AF01E7"/>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556"/>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81D"/>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979"/>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EF9"/>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2AC"/>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457"/>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5130">
      <w:bodyDiv w:val="1"/>
      <w:marLeft w:val="0"/>
      <w:marRight w:val="0"/>
      <w:marTop w:val="0"/>
      <w:marBottom w:val="0"/>
      <w:divBdr>
        <w:top w:val="none" w:sz="0" w:space="0" w:color="auto"/>
        <w:left w:val="none" w:sz="0" w:space="0" w:color="auto"/>
        <w:bottom w:val="none" w:sz="0" w:space="0" w:color="auto"/>
        <w:right w:val="none" w:sz="0" w:space="0" w:color="auto"/>
      </w:divBdr>
    </w:div>
    <w:div w:id="36324210">
      <w:bodyDiv w:val="1"/>
      <w:marLeft w:val="0"/>
      <w:marRight w:val="0"/>
      <w:marTop w:val="0"/>
      <w:marBottom w:val="0"/>
      <w:divBdr>
        <w:top w:val="none" w:sz="0" w:space="0" w:color="auto"/>
        <w:left w:val="none" w:sz="0" w:space="0" w:color="auto"/>
        <w:bottom w:val="none" w:sz="0" w:space="0" w:color="auto"/>
        <w:right w:val="none" w:sz="0" w:space="0" w:color="auto"/>
      </w:divBdr>
    </w:div>
    <w:div w:id="46147232">
      <w:bodyDiv w:val="1"/>
      <w:marLeft w:val="0"/>
      <w:marRight w:val="0"/>
      <w:marTop w:val="0"/>
      <w:marBottom w:val="0"/>
      <w:divBdr>
        <w:top w:val="none" w:sz="0" w:space="0" w:color="auto"/>
        <w:left w:val="none" w:sz="0" w:space="0" w:color="auto"/>
        <w:bottom w:val="none" w:sz="0" w:space="0" w:color="auto"/>
        <w:right w:val="none" w:sz="0" w:space="0" w:color="auto"/>
      </w:divBdr>
    </w:div>
    <w:div w:id="97526380">
      <w:bodyDiv w:val="1"/>
      <w:marLeft w:val="0"/>
      <w:marRight w:val="0"/>
      <w:marTop w:val="0"/>
      <w:marBottom w:val="0"/>
      <w:divBdr>
        <w:top w:val="none" w:sz="0" w:space="0" w:color="auto"/>
        <w:left w:val="none" w:sz="0" w:space="0" w:color="auto"/>
        <w:bottom w:val="none" w:sz="0" w:space="0" w:color="auto"/>
        <w:right w:val="none" w:sz="0" w:space="0" w:color="auto"/>
      </w:divBdr>
    </w:div>
    <w:div w:id="106967422">
      <w:bodyDiv w:val="1"/>
      <w:marLeft w:val="0"/>
      <w:marRight w:val="0"/>
      <w:marTop w:val="0"/>
      <w:marBottom w:val="0"/>
      <w:divBdr>
        <w:top w:val="none" w:sz="0" w:space="0" w:color="auto"/>
        <w:left w:val="none" w:sz="0" w:space="0" w:color="auto"/>
        <w:bottom w:val="none" w:sz="0" w:space="0" w:color="auto"/>
        <w:right w:val="none" w:sz="0" w:space="0" w:color="auto"/>
      </w:divBdr>
    </w:div>
    <w:div w:id="129710672">
      <w:bodyDiv w:val="1"/>
      <w:marLeft w:val="0"/>
      <w:marRight w:val="0"/>
      <w:marTop w:val="0"/>
      <w:marBottom w:val="0"/>
      <w:divBdr>
        <w:top w:val="none" w:sz="0" w:space="0" w:color="auto"/>
        <w:left w:val="none" w:sz="0" w:space="0" w:color="auto"/>
        <w:bottom w:val="none" w:sz="0" w:space="0" w:color="auto"/>
        <w:right w:val="none" w:sz="0" w:space="0" w:color="auto"/>
      </w:divBdr>
    </w:div>
    <w:div w:id="130830617">
      <w:bodyDiv w:val="1"/>
      <w:marLeft w:val="0"/>
      <w:marRight w:val="0"/>
      <w:marTop w:val="0"/>
      <w:marBottom w:val="0"/>
      <w:divBdr>
        <w:top w:val="none" w:sz="0" w:space="0" w:color="auto"/>
        <w:left w:val="none" w:sz="0" w:space="0" w:color="auto"/>
        <w:bottom w:val="none" w:sz="0" w:space="0" w:color="auto"/>
        <w:right w:val="none" w:sz="0" w:space="0" w:color="auto"/>
      </w:divBdr>
    </w:div>
    <w:div w:id="141116552">
      <w:bodyDiv w:val="1"/>
      <w:marLeft w:val="0"/>
      <w:marRight w:val="0"/>
      <w:marTop w:val="0"/>
      <w:marBottom w:val="0"/>
      <w:divBdr>
        <w:top w:val="none" w:sz="0" w:space="0" w:color="auto"/>
        <w:left w:val="none" w:sz="0" w:space="0" w:color="auto"/>
        <w:bottom w:val="none" w:sz="0" w:space="0" w:color="auto"/>
        <w:right w:val="none" w:sz="0" w:space="0" w:color="auto"/>
      </w:divBdr>
    </w:div>
    <w:div w:id="147786745">
      <w:bodyDiv w:val="1"/>
      <w:marLeft w:val="0"/>
      <w:marRight w:val="0"/>
      <w:marTop w:val="0"/>
      <w:marBottom w:val="0"/>
      <w:divBdr>
        <w:top w:val="none" w:sz="0" w:space="0" w:color="auto"/>
        <w:left w:val="none" w:sz="0" w:space="0" w:color="auto"/>
        <w:bottom w:val="none" w:sz="0" w:space="0" w:color="auto"/>
        <w:right w:val="none" w:sz="0" w:space="0" w:color="auto"/>
      </w:divBdr>
    </w:div>
    <w:div w:id="148714738">
      <w:bodyDiv w:val="1"/>
      <w:marLeft w:val="0"/>
      <w:marRight w:val="0"/>
      <w:marTop w:val="0"/>
      <w:marBottom w:val="0"/>
      <w:divBdr>
        <w:top w:val="none" w:sz="0" w:space="0" w:color="auto"/>
        <w:left w:val="none" w:sz="0" w:space="0" w:color="auto"/>
        <w:bottom w:val="none" w:sz="0" w:space="0" w:color="auto"/>
        <w:right w:val="none" w:sz="0" w:space="0" w:color="auto"/>
      </w:divBdr>
    </w:div>
    <w:div w:id="221412447">
      <w:bodyDiv w:val="1"/>
      <w:marLeft w:val="0"/>
      <w:marRight w:val="0"/>
      <w:marTop w:val="0"/>
      <w:marBottom w:val="0"/>
      <w:divBdr>
        <w:top w:val="none" w:sz="0" w:space="0" w:color="auto"/>
        <w:left w:val="none" w:sz="0" w:space="0" w:color="auto"/>
        <w:bottom w:val="none" w:sz="0" w:space="0" w:color="auto"/>
        <w:right w:val="none" w:sz="0" w:space="0" w:color="auto"/>
      </w:divBdr>
    </w:div>
    <w:div w:id="228804933">
      <w:bodyDiv w:val="1"/>
      <w:marLeft w:val="0"/>
      <w:marRight w:val="0"/>
      <w:marTop w:val="0"/>
      <w:marBottom w:val="0"/>
      <w:divBdr>
        <w:top w:val="none" w:sz="0" w:space="0" w:color="auto"/>
        <w:left w:val="none" w:sz="0" w:space="0" w:color="auto"/>
        <w:bottom w:val="none" w:sz="0" w:space="0" w:color="auto"/>
        <w:right w:val="none" w:sz="0" w:space="0" w:color="auto"/>
      </w:divBdr>
    </w:div>
    <w:div w:id="239099452">
      <w:bodyDiv w:val="1"/>
      <w:marLeft w:val="0"/>
      <w:marRight w:val="0"/>
      <w:marTop w:val="0"/>
      <w:marBottom w:val="0"/>
      <w:divBdr>
        <w:top w:val="none" w:sz="0" w:space="0" w:color="auto"/>
        <w:left w:val="none" w:sz="0" w:space="0" w:color="auto"/>
        <w:bottom w:val="none" w:sz="0" w:space="0" w:color="auto"/>
        <w:right w:val="none" w:sz="0" w:space="0" w:color="auto"/>
      </w:divBdr>
    </w:div>
    <w:div w:id="249389797">
      <w:bodyDiv w:val="1"/>
      <w:marLeft w:val="0"/>
      <w:marRight w:val="0"/>
      <w:marTop w:val="0"/>
      <w:marBottom w:val="0"/>
      <w:divBdr>
        <w:top w:val="none" w:sz="0" w:space="0" w:color="auto"/>
        <w:left w:val="none" w:sz="0" w:space="0" w:color="auto"/>
        <w:bottom w:val="none" w:sz="0" w:space="0" w:color="auto"/>
        <w:right w:val="none" w:sz="0" w:space="0" w:color="auto"/>
      </w:divBdr>
    </w:div>
    <w:div w:id="366149984">
      <w:bodyDiv w:val="1"/>
      <w:marLeft w:val="0"/>
      <w:marRight w:val="0"/>
      <w:marTop w:val="0"/>
      <w:marBottom w:val="0"/>
      <w:divBdr>
        <w:top w:val="none" w:sz="0" w:space="0" w:color="auto"/>
        <w:left w:val="none" w:sz="0" w:space="0" w:color="auto"/>
        <w:bottom w:val="none" w:sz="0" w:space="0" w:color="auto"/>
        <w:right w:val="none" w:sz="0" w:space="0" w:color="auto"/>
      </w:divBdr>
    </w:div>
    <w:div w:id="367146956">
      <w:bodyDiv w:val="1"/>
      <w:marLeft w:val="0"/>
      <w:marRight w:val="0"/>
      <w:marTop w:val="0"/>
      <w:marBottom w:val="0"/>
      <w:divBdr>
        <w:top w:val="none" w:sz="0" w:space="0" w:color="auto"/>
        <w:left w:val="none" w:sz="0" w:space="0" w:color="auto"/>
        <w:bottom w:val="none" w:sz="0" w:space="0" w:color="auto"/>
        <w:right w:val="none" w:sz="0" w:space="0" w:color="auto"/>
      </w:divBdr>
    </w:div>
    <w:div w:id="383872929">
      <w:bodyDiv w:val="1"/>
      <w:marLeft w:val="0"/>
      <w:marRight w:val="0"/>
      <w:marTop w:val="0"/>
      <w:marBottom w:val="0"/>
      <w:divBdr>
        <w:top w:val="none" w:sz="0" w:space="0" w:color="auto"/>
        <w:left w:val="none" w:sz="0" w:space="0" w:color="auto"/>
        <w:bottom w:val="none" w:sz="0" w:space="0" w:color="auto"/>
        <w:right w:val="none" w:sz="0" w:space="0" w:color="auto"/>
      </w:divBdr>
    </w:div>
    <w:div w:id="451289010">
      <w:bodyDiv w:val="1"/>
      <w:marLeft w:val="0"/>
      <w:marRight w:val="0"/>
      <w:marTop w:val="0"/>
      <w:marBottom w:val="0"/>
      <w:divBdr>
        <w:top w:val="none" w:sz="0" w:space="0" w:color="auto"/>
        <w:left w:val="none" w:sz="0" w:space="0" w:color="auto"/>
        <w:bottom w:val="none" w:sz="0" w:space="0" w:color="auto"/>
        <w:right w:val="none" w:sz="0" w:space="0" w:color="auto"/>
      </w:divBdr>
    </w:div>
    <w:div w:id="455416343">
      <w:bodyDiv w:val="1"/>
      <w:marLeft w:val="0"/>
      <w:marRight w:val="0"/>
      <w:marTop w:val="0"/>
      <w:marBottom w:val="0"/>
      <w:divBdr>
        <w:top w:val="none" w:sz="0" w:space="0" w:color="auto"/>
        <w:left w:val="none" w:sz="0" w:space="0" w:color="auto"/>
        <w:bottom w:val="none" w:sz="0" w:space="0" w:color="auto"/>
        <w:right w:val="none" w:sz="0" w:space="0" w:color="auto"/>
      </w:divBdr>
    </w:div>
    <w:div w:id="462307292">
      <w:bodyDiv w:val="1"/>
      <w:marLeft w:val="0"/>
      <w:marRight w:val="0"/>
      <w:marTop w:val="0"/>
      <w:marBottom w:val="0"/>
      <w:divBdr>
        <w:top w:val="none" w:sz="0" w:space="0" w:color="auto"/>
        <w:left w:val="none" w:sz="0" w:space="0" w:color="auto"/>
        <w:bottom w:val="none" w:sz="0" w:space="0" w:color="auto"/>
        <w:right w:val="none" w:sz="0" w:space="0" w:color="auto"/>
      </w:divBdr>
    </w:div>
    <w:div w:id="466823303">
      <w:bodyDiv w:val="1"/>
      <w:marLeft w:val="0"/>
      <w:marRight w:val="0"/>
      <w:marTop w:val="0"/>
      <w:marBottom w:val="0"/>
      <w:divBdr>
        <w:top w:val="none" w:sz="0" w:space="0" w:color="auto"/>
        <w:left w:val="none" w:sz="0" w:space="0" w:color="auto"/>
        <w:bottom w:val="none" w:sz="0" w:space="0" w:color="auto"/>
        <w:right w:val="none" w:sz="0" w:space="0" w:color="auto"/>
      </w:divBdr>
    </w:div>
    <w:div w:id="498663804">
      <w:bodyDiv w:val="1"/>
      <w:marLeft w:val="0"/>
      <w:marRight w:val="0"/>
      <w:marTop w:val="0"/>
      <w:marBottom w:val="0"/>
      <w:divBdr>
        <w:top w:val="none" w:sz="0" w:space="0" w:color="auto"/>
        <w:left w:val="none" w:sz="0" w:space="0" w:color="auto"/>
        <w:bottom w:val="none" w:sz="0" w:space="0" w:color="auto"/>
        <w:right w:val="none" w:sz="0" w:space="0" w:color="auto"/>
      </w:divBdr>
    </w:div>
    <w:div w:id="55007630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4581377">
      <w:bodyDiv w:val="1"/>
      <w:marLeft w:val="0"/>
      <w:marRight w:val="0"/>
      <w:marTop w:val="0"/>
      <w:marBottom w:val="0"/>
      <w:divBdr>
        <w:top w:val="none" w:sz="0" w:space="0" w:color="auto"/>
        <w:left w:val="none" w:sz="0" w:space="0" w:color="auto"/>
        <w:bottom w:val="none" w:sz="0" w:space="0" w:color="auto"/>
        <w:right w:val="none" w:sz="0" w:space="0" w:color="auto"/>
      </w:divBdr>
    </w:div>
    <w:div w:id="634019317">
      <w:bodyDiv w:val="1"/>
      <w:marLeft w:val="0"/>
      <w:marRight w:val="0"/>
      <w:marTop w:val="0"/>
      <w:marBottom w:val="0"/>
      <w:divBdr>
        <w:top w:val="none" w:sz="0" w:space="0" w:color="auto"/>
        <w:left w:val="none" w:sz="0" w:space="0" w:color="auto"/>
        <w:bottom w:val="none" w:sz="0" w:space="0" w:color="auto"/>
        <w:right w:val="none" w:sz="0" w:space="0" w:color="auto"/>
      </w:divBdr>
    </w:div>
    <w:div w:id="660044035">
      <w:bodyDiv w:val="1"/>
      <w:marLeft w:val="0"/>
      <w:marRight w:val="0"/>
      <w:marTop w:val="0"/>
      <w:marBottom w:val="0"/>
      <w:divBdr>
        <w:top w:val="none" w:sz="0" w:space="0" w:color="auto"/>
        <w:left w:val="none" w:sz="0" w:space="0" w:color="auto"/>
        <w:bottom w:val="none" w:sz="0" w:space="0" w:color="auto"/>
        <w:right w:val="none" w:sz="0" w:space="0" w:color="auto"/>
      </w:divBdr>
    </w:div>
    <w:div w:id="663629834">
      <w:bodyDiv w:val="1"/>
      <w:marLeft w:val="0"/>
      <w:marRight w:val="0"/>
      <w:marTop w:val="0"/>
      <w:marBottom w:val="0"/>
      <w:divBdr>
        <w:top w:val="none" w:sz="0" w:space="0" w:color="auto"/>
        <w:left w:val="none" w:sz="0" w:space="0" w:color="auto"/>
        <w:bottom w:val="none" w:sz="0" w:space="0" w:color="auto"/>
        <w:right w:val="none" w:sz="0" w:space="0" w:color="auto"/>
      </w:divBdr>
    </w:div>
    <w:div w:id="701054184">
      <w:bodyDiv w:val="1"/>
      <w:marLeft w:val="0"/>
      <w:marRight w:val="0"/>
      <w:marTop w:val="0"/>
      <w:marBottom w:val="0"/>
      <w:divBdr>
        <w:top w:val="none" w:sz="0" w:space="0" w:color="auto"/>
        <w:left w:val="none" w:sz="0" w:space="0" w:color="auto"/>
        <w:bottom w:val="none" w:sz="0" w:space="0" w:color="auto"/>
        <w:right w:val="none" w:sz="0" w:space="0" w:color="auto"/>
      </w:divBdr>
    </w:div>
    <w:div w:id="70814725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582881">
      <w:bodyDiv w:val="1"/>
      <w:marLeft w:val="0"/>
      <w:marRight w:val="0"/>
      <w:marTop w:val="0"/>
      <w:marBottom w:val="0"/>
      <w:divBdr>
        <w:top w:val="none" w:sz="0" w:space="0" w:color="auto"/>
        <w:left w:val="none" w:sz="0" w:space="0" w:color="auto"/>
        <w:bottom w:val="none" w:sz="0" w:space="0" w:color="auto"/>
        <w:right w:val="none" w:sz="0" w:space="0" w:color="auto"/>
      </w:divBdr>
    </w:div>
    <w:div w:id="811868538">
      <w:bodyDiv w:val="1"/>
      <w:marLeft w:val="0"/>
      <w:marRight w:val="0"/>
      <w:marTop w:val="0"/>
      <w:marBottom w:val="0"/>
      <w:divBdr>
        <w:top w:val="none" w:sz="0" w:space="0" w:color="auto"/>
        <w:left w:val="none" w:sz="0" w:space="0" w:color="auto"/>
        <w:bottom w:val="none" w:sz="0" w:space="0" w:color="auto"/>
        <w:right w:val="none" w:sz="0" w:space="0" w:color="auto"/>
      </w:divBdr>
    </w:div>
    <w:div w:id="845174105">
      <w:bodyDiv w:val="1"/>
      <w:marLeft w:val="0"/>
      <w:marRight w:val="0"/>
      <w:marTop w:val="0"/>
      <w:marBottom w:val="0"/>
      <w:divBdr>
        <w:top w:val="none" w:sz="0" w:space="0" w:color="auto"/>
        <w:left w:val="none" w:sz="0" w:space="0" w:color="auto"/>
        <w:bottom w:val="none" w:sz="0" w:space="0" w:color="auto"/>
        <w:right w:val="none" w:sz="0" w:space="0" w:color="auto"/>
      </w:divBdr>
    </w:div>
    <w:div w:id="849678668">
      <w:bodyDiv w:val="1"/>
      <w:marLeft w:val="0"/>
      <w:marRight w:val="0"/>
      <w:marTop w:val="0"/>
      <w:marBottom w:val="0"/>
      <w:divBdr>
        <w:top w:val="none" w:sz="0" w:space="0" w:color="auto"/>
        <w:left w:val="none" w:sz="0" w:space="0" w:color="auto"/>
        <w:bottom w:val="none" w:sz="0" w:space="0" w:color="auto"/>
        <w:right w:val="none" w:sz="0" w:space="0" w:color="auto"/>
      </w:divBdr>
    </w:div>
    <w:div w:id="864825060">
      <w:bodyDiv w:val="1"/>
      <w:marLeft w:val="0"/>
      <w:marRight w:val="0"/>
      <w:marTop w:val="0"/>
      <w:marBottom w:val="0"/>
      <w:divBdr>
        <w:top w:val="none" w:sz="0" w:space="0" w:color="auto"/>
        <w:left w:val="none" w:sz="0" w:space="0" w:color="auto"/>
        <w:bottom w:val="none" w:sz="0" w:space="0" w:color="auto"/>
        <w:right w:val="none" w:sz="0" w:space="0" w:color="auto"/>
      </w:divBdr>
    </w:div>
    <w:div w:id="922185751">
      <w:bodyDiv w:val="1"/>
      <w:marLeft w:val="0"/>
      <w:marRight w:val="0"/>
      <w:marTop w:val="0"/>
      <w:marBottom w:val="0"/>
      <w:divBdr>
        <w:top w:val="none" w:sz="0" w:space="0" w:color="auto"/>
        <w:left w:val="none" w:sz="0" w:space="0" w:color="auto"/>
        <w:bottom w:val="none" w:sz="0" w:space="0" w:color="auto"/>
        <w:right w:val="none" w:sz="0" w:space="0" w:color="auto"/>
      </w:divBdr>
    </w:div>
    <w:div w:id="947471992">
      <w:bodyDiv w:val="1"/>
      <w:marLeft w:val="0"/>
      <w:marRight w:val="0"/>
      <w:marTop w:val="0"/>
      <w:marBottom w:val="0"/>
      <w:divBdr>
        <w:top w:val="none" w:sz="0" w:space="0" w:color="auto"/>
        <w:left w:val="none" w:sz="0" w:space="0" w:color="auto"/>
        <w:bottom w:val="none" w:sz="0" w:space="0" w:color="auto"/>
        <w:right w:val="none" w:sz="0" w:space="0" w:color="auto"/>
      </w:divBdr>
    </w:div>
    <w:div w:id="1010374342">
      <w:bodyDiv w:val="1"/>
      <w:marLeft w:val="0"/>
      <w:marRight w:val="0"/>
      <w:marTop w:val="0"/>
      <w:marBottom w:val="0"/>
      <w:divBdr>
        <w:top w:val="none" w:sz="0" w:space="0" w:color="auto"/>
        <w:left w:val="none" w:sz="0" w:space="0" w:color="auto"/>
        <w:bottom w:val="none" w:sz="0" w:space="0" w:color="auto"/>
        <w:right w:val="none" w:sz="0" w:space="0" w:color="auto"/>
      </w:divBdr>
    </w:div>
    <w:div w:id="1037313569">
      <w:bodyDiv w:val="1"/>
      <w:marLeft w:val="0"/>
      <w:marRight w:val="0"/>
      <w:marTop w:val="0"/>
      <w:marBottom w:val="0"/>
      <w:divBdr>
        <w:top w:val="none" w:sz="0" w:space="0" w:color="auto"/>
        <w:left w:val="none" w:sz="0" w:space="0" w:color="auto"/>
        <w:bottom w:val="none" w:sz="0" w:space="0" w:color="auto"/>
        <w:right w:val="none" w:sz="0" w:space="0" w:color="auto"/>
      </w:divBdr>
    </w:div>
    <w:div w:id="1038551045">
      <w:bodyDiv w:val="1"/>
      <w:marLeft w:val="0"/>
      <w:marRight w:val="0"/>
      <w:marTop w:val="0"/>
      <w:marBottom w:val="0"/>
      <w:divBdr>
        <w:top w:val="none" w:sz="0" w:space="0" w:color="auto"/>
        <w:left w:val="none" w:sz="0" w:space="0" w:color="auto"/>
        <w:bottom w:val="none" w:sz="0" w:space="0" w:color="auto"/>
        <w:right w:val="none" w:sz="0" w:space="0" w:color="auto"/>
      </w:divBdr>
    </w:div>
    <w:div w:id="1068265007">
      <w:bodyDiv w:val="1"/>
      <w:marLeft w:val="0"/>
      <w:marRight w:val="0"/>
      <w:marTop w:val="0"/>
      <w:marBottom w:val="0"/>
      <w:divBdr>
        <w:top w:val="none" w:sz="0" w:space="0" w:color="auto"/>
        <w:left w:val="none" w:sz="0" w:space="0" w:color="auto"/>
        <w:bottom w:val="none" w:sz="0" w:space="0" w:color="auto"/>
        <w:right w:val="none" w:sz="0" w:space="0" w:color="auto"/>
      </w:divBdr>
    </w:div>
    <w:div w:id="1102066626">
      <w:bodyDiv w:val="1"/>
      <w:marLeft w:val="0"/>
      <w:marRight w:val="0"/>
      <w:marTop w:val="0"/>
      <w:marBottom w:val="0"/>
      <w:divBdr>
        <w:top w:val="none" w:sz="0" w:space="0" w:color="auto"/>
        <w:left w:val="none" w:sz="0" w:space="0" w:color="auto"/>
        <w:bottom w:val="none" w:sz="0" w:space="0" w:color="auto"/>
        <w:right w:val="none" w:sz="0" w:space="0" w:color="auto"/>
      </w:divBdr>
    </w:div>
    <w:div w:id="1159418125">
      <w:bodyDiv w:val="1"/>
      <w:marLeft w:val="0"/>
      <w:marRight w:val="0"/>
      <w:marTop w:val="0"/>
      <w:marBottom w:val="0"/>
      <w:divBdr>
        <w:top w:val="none" w:sz="0" w:space="0" w:color="auto"/>
        <w:left w:val="none" w:sz="0" w:space="0" w:color="auto"/>
        <w:bottom w:val="none" w:sz="0" w:space="0" w:color="auto"/>
        <w:right w:val="none" w:sz="0" w:space="0" w:color="auto"/>
      </w:divBdr>
    </w:div>
    <w:div w:id="1178958042">
      <w:bodyDiv w:val="1"/>
      <w:marLeft w:val="0"/>
      <w:marRight w:val="0"/>
      <w:marTop w:val="0"/>
      <w:marBottom w:val="0"/>
      <w:divBdr>
        <w:top w:val="none" w:sz="0" w:space="0" w:color="auto"/>
        <w:left w:val="none" w:sz="0" w:space="0" w:color="auto"/>
        <w:bottom w:val="none" w:sz="0" w:space="0" w:color="auto"/>
        <w:right w:val="none" w:sz="0" w:space="0" w:color="auto"/>
      </w:divBdr>
    </w:div>
    <w:div w:id="1195926616">
      <w:bodyDiv w:val="1"/>
      <w:marLeft w:val="0"/>
      <w:marRight w:val="0"/>
      <w:marTop w:val="0"/>
      <w:marBottom w:val="0"/>
      <w:divBdr>
        <w:top w:val="none" w:sz="0" w:space="0" w:color="auto"/>
        <w:left w:val="none" w:sz="0" w:space="0" w:color="auto"/>
        <w:bottom w:val="none" w:sz="0" w:space="0" w:color="auto"/>
        <w:right w:val="none" w:sz="0" w:space="0" w:color="auto"/>
      </w:divBdr>
    </w:div>
    <w:div w:id="119939126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5213284">
      <w:bodyDiv w:val="1"/>
      <w:marLeft w:val="0"/>
      <w:marRight w:val="0"/>
      <w:marTop w:val="0"/>
      <w:marBottom w:val="0"/>
      <w:divBdr>
        <w:top w:val="none" w:sz="0" w:space="0" w:color="auto"/>
        <w:left w:val="none" w:sz="0" w:space="0" w:color="auto"/>
        <w:bottom w:val="none" w:sz="0" w:space="0" w:color="auto"/>
        <w:right w:val="none" w:sz="0" w:space="0" w:color="auto"/>
      </w:divBdr>
    </w:div>
    <w:div w:id="1280648809">
      <w:bodyDiv w:val="1"/>
      <w:marLeft w:val="0"/>
      <w:marRight w:val="0"/>
      <w:marTop w:val="0"/>
      <w:marBottom w:val="0"/>
      <w:divBdr>
        <w:top w:val="none" w:sz="0" w:space="0" w:color="auto"/>
        <w:left w:val="none" w:sz="0" w:space="0" w:color="auto"/>
        <w:bottom w:val="none" w:sz="0" w:space="0" w:color="auto"/>
        <w:right w:val="none" w:sz="0" w:space="0" w:color="auto"/>
      </w:divBdr>
    </w:div>
    <w:div w:id="1343580543">
      <w:bodyDiv w:val="1"/>
      <w:marLeft w:val="0"/>
      <w:marRight w:val="0"/>
      <w:marTop w:val="0"/>
      <w:marBottom w:val="0"/>
      <w:divBdr>
        <w:top w:val="none" w:sz="0" w:space="0" w:color="auto"/>
        <w:left w:val="none" w:sz="0" w:space="0" w:color="auto"/>
        <w:bottom w:val="none" w:sz="0" w:space="0" w:color="auto"/>
        <w:right w:val="none" w:sz="0" w:space="0" w:color="auto"/>
      </w:divBdr>
    </w:div>
    <w:div w:id="1368337697">
      <w:bodyDiv w:val="1"/>
      <w:marLeft w:val="0"/>
      <w:marRight w:val="0"/>
      <w:marTop w:val="0"/>
      <w:marBottom w:val="0"/>
      <w:divBdr>
        <w:top w:val="none" w:sz="0" w:space="0" w:color="auto"/>
        <w:left w:val="none" w:sz="0" w:space="0" w:color="auto"/>
        <w:bottom w:val="none" w:sz="0" w:space="0" w:color="auto"/>
        <w:right w:val="none" w:sz="0" w:space="0" w:color="auto"/>
      </w:divBdr>
    </w:div>
    <w:div w:id="1383597318">
      <w:bodyDiv w:val="1"/>
      <w:marLeft w:val="0"/>
      <w:marRight w:val="0"/>
      <w:marTop w:val="0"/>
      <w:marBottom w:val="0"/>
      <w:divBdr>
        <w:top w:val="none" w:sz="0" w:space="0" w:color="auto"/>
        <w:left w:val="none" w:sz="0" w:space="0" w:color="auto"/>
        <w:bottom w:val="none" w:sz="0" w:space="0" w:color="auto"/>
        <w:right w:val="none" w:sz="0" w:space="0" w:color="auto"/>
      </w:divBdr>
    </w:div>
    <w:div w:id="1389381424">
      <w:bodyDiv w:val="1"/>
      <w:marLeft w:val="0"/>
      <w:marRight w:val="0"/>
      <w:marTop w:val="0"/>
      <w:marBottom w:val="0"/>
      <w:divBdr>
        <w:top w:val="none" w:sz="0" w:space="0" w:color="auto"/>
        <w:left w:val="none" w:sz="0" w:space="0" w:color="auto"/>
        <w:bottom w:val="none" w:sz="0" w:space="0" w:color="auto"/>
        <w:right w:val="none" w:sz="0" w:space="0" w:color="auto"/>
      </w:divBdr>
    </w:div>
    <w:div w:id="1390108152">
      <w:bodyDiv w:val="1"/>
      <w:marLeft w:val="0"/>
      <w:marRight w:val="0"/>
      <w:marTop w:val="0"/>
      <w:marBottom w:val="0"/>
      <w:divBdr>
        <w:top w:val="none" w:sz="0" w:space="0" w:color="auto"/>
        <w:left w:val="none" w:sz="0" w:space="0" w:color="auto"/>
        <w:bottom w:val="none" w:sz="0" w:space="0" w:color="auto"/>
        <w:right w:val="none" w:sz="0" w:space="0" w:color="auto"/>
      </w:divBdr>
    </w:div>
    <w:div w:id="1497528931">
      <w:bodyDiv w:val="1"/>
      <w:marLeft w:val="0"/>
      <w:marRight w:val="0"/>
      <w:marTop w:val="0"/>
      <w:marBottom w:val="0"/>
      <w:divBdr>
        <w:top w:val="none" w:sz="0" w:space="0" w:color="auto"/>
        <w:left w:val="none" w:sz="0" w:space="0" w:color="auto"/>
        <w:bottom w:val="none" w:sz="0" w:space="0" w:color="auto"/>
        <w:right w:val="none" w:sz="0" w:space="0" w:color="auto"/>
      </w:divBdr>
    </w:div>
    <w:div w:id="1518543825">
      <w:bodyDiv w:val="1"/>
      <w:marLeft w:val="0"/>
      <w:marRight w:val="0"/>
      <w:marTop w:val="0"/>
      <w:marBottom w:val="0"/>
      <w:divBdr>
        <w:top w:val="none" w:sz="0" w:space="0" w:color="auto"/>
        <w:left w:val="none" w:sz="0" w:space="0" w:color="auto"/>
        <w:bottom w:val="none" w:sz="0" w:space="0" w:color="auto"/>
        <w:right w:val="none" w:sz="0" w:space="0" w:color="auto"/>
      </w:divBdr>
    </w:div>
    <w:div w:id="1559364998">
      <w:bodyDiv w:val="1"/>
      <w:marLeft w:val="0"/>
      <w:marRight w:val="0"/>
      <w:marTop w:val="0"/>
      <w:marBottom w:val="0"/>
      <w:divBdr>
        <w:top w:val="none" w:sz="0" w:space="0" w:color="auto"/>
        <w:left w:val="none" w:sz="0" w:space="0" w:color="auto"/>
        <w:bottom w:val="none" w:sz="0" w:space="0" w:color="auto"/>
        <w:right w:val="none" w:sz="0" w:space="0" w:color="auto"/>
      </w:divBdr>
    </w:div>
    <w:div w:id="1607886332">
      <w:bodyDiv w:val="1"/>
      <w:marLeft w:val="0"/>
      <w:marRight w:val="0"/>
      <w:marTop w:val="0"/>
      <w:marBottom w:val="0"/>
      <w:divBdr>
        <w:top w:val="none" w:sz="0" w:space="0" w:color="auto"/>
        <w:left w:val="none" w:sz="0" w:space="0" w:color="auto"/>
        <w:bottom w:val="none" w:sz="0" w:space="0" w:color="auto"/>
        <w:right w:val="none" w:sz="0" w:space="0" w:color="auto"/>
      </w:divBdr>
    </w:div>
    <w:div w:id="1633364271">
      <w:bodyDiv w:val="1"/>
      <w:marLeft w:val="0"/>
      <w:marRight w:val="0"/>
      <w:marTop w:val="0"/>
      <w:marBottom w:val="0"/>
      <w:divBdr>
        <w:top w:val="none" w:sz="0" w:space="0" w:color="auto"/>
        <w:left w:val="none" w:sz="0" w:space="0" w:color="auto"/>
        <w:bottom w:val="none" w:sz="0" w:space="0" w:color="auto"/>
        <w:right w:val="none" w:sz="0" w:space="0" w:color="auto"/>
      </w:divBdr>
    </w:div>
    <w:div w:id="1673604887">
      <w:bodyDiv w:val="1"/>
      <w:marLeft w:val="0"/>
      <w:marRight w:val="0"/>
      <w:marTop w:val="0"/>
      <w:marBottom w:val="0"/>
      <w:divBdr>
        <w:top w:val="none" w:sz="0" w:space="0" w:color="auto"/>
        <w:left w:val="none" w:sz="0" w:space="0" w:color="auto"/>
        <w:bottom w:val="none" w:sz="0" w:space="0" w:color="auto"/>
        <w:right w:val="none" w:sz="0" w:space="0" w:color="auto"/>
      </w:divBdr>
    </w:div>
    <w:div w:id="1693142711">
      <w:bodyDiv w:val="1"/>
      <w:marLeft w:val="0"/>
      <w:marRight w:val="0"/>
      <w:marTop w:val="0"/>
      <w:marBottom w:val="0"/>
      <w:divBdr>
        <w:top w:val="none" w:sz="0" w:space="0" w:color="auto"/>
        <w:left w:val="none" w:sz="0" w:space="0" w:color="auto"/>
        <w:bottom w:val="none" w:sz="0" w:space="0" w:color="auto"/>
        <w:right w:val="none" w:sz="0" w:space="0" w:color="auto"/>
      </w:divBdr>
    </w:div>
    <w:div w:id="1727532029">
      <w:bodyDiv w:val="1"/>
      <w:marLeft w:val="0"/>
      <w:marRight w:val="0"/>
      <w:marTop w:val="0"/>
      <w:marBottom w:val="0"/>
      <w:divBdr>
        <w:top w:val="none" w:sz="0" w:space="0" w:color="auto"/>
        <w:left w:val="none" w:sz="0" w:space="0" w:color="auto"/>
        <w:bottom w:val="none" w:sz="0" w:space="0" w:color="auto"/>
        <w:right w:val="none" w:sz="0" w:space="0" w:color="auto"/>
      </w:divBdr>
    </w:div>
    <w:div w:id="1770853095">
      <w:bodyDiv w:val="1"/>
      <w:marLeft w:val="0"/>
      <w:marRight w:val="0"/>
      <w:marTop w:val="0"/>
      <w:marBottom w:val="0"/>
      <w:divBdr>
        <w:top w:val="none" w:sz="0" w:space="0" w:color="auto"/>
        <w:left w:val="none" w:sz="0" w:space="0" w:color="auto"/>
        <w:bottom w:val="none" w:sz="0" w:space="0" w:color="auto"/>
        <w:right w:val="none" w:sz="0" w:space="0" w:color="auto"/>
      </w:divBdr>
    </w:div>
    <w:div w:id="1778018862">
      <w:bodyDiv w:val="1"/>
      <w:marLeft w:val="0"/>
      <w:marRight w:val="0"/>
      <w:marTop w:val="0"/>
      <w:marBottom w:val="0"/>
      <w:divBdr>
        <w:top w:val="none" w:sz="0" w:space="0" w:color="auto"/>
        <w:left w:val="none" w:sz="0" w:space="0" w:color="auto"/>
        <w:bottom w:val="none" w:sz="0" w:space="0" w:color="auto"/>
        <w:right w:val="none" w:sz="0" w:space="0" w:color="auto"/>
      </w:divBdr>
    </w:div>
    <w:div w:id="1787114562">
      <w:bodyDiv w:val="1"/>
      <w:marLeft w:val="0"/>
      <w:marRight w:val="0"/>
      <w:marTop w:val="0"/>
      <w:marBottom w:val="0"/>
      <w:divBdr>
        <w:top w:val="none" w:sz="0" w:space="0" w:color="auto"/>
        <w:left w:val="none" w:sz="0" w:space="0" w:color="auto"/>
        <w:bottom w:val="none" w:sz="0" w:space="0" w:color="auto"/>
        <w:right w:val="none" w:sz="0" w:space="0" w:color="auto"/>
      </w:divBdr>
    </w:div>
    <w:div w:id="1787499549">
      <w:bodyDiv w:val="1"/>
      <w:marLeft w:val="0"/>
      <w:marRight w:val="0"/>
      <w:marTop w:val="0"/>
      <w:marBottom w:val="0"/>
      <w:divBdr>
        <w:top w:val="none" w:sz="0" w:space="0" w:color="auto"/>
        <w:left w:val="none" w:sz="0" w:space="0" w:color="auto"/>
        <w:bottom w:val="none" w:sz="0" w:space="0" w:color="auto"/>
        <w:right w:val="none" w:sz="0" w:space="0" w:color="auto"/>
      </w:divBdr>
    </w:div>
    <w:div w:id="1788088511">
      <w:bodyDiv w:val="1"/>
      <w:marLeft w:val="0"/>
      <w:marRight w:val="0"/>
      <w:marTop w:val="0"/>
      <w:marBottom w:val="0"/>
      <w:divBdr>
        <w:top w:val="none" w:sz="0" w:space="0" w:color="auto"/>
        <w:left w:val="none" w:sz="0" w:space="0" w:color="auto"/>
        <w:bottom w:val="none" w:sz="0" w:space="0" w:color="auto"/>
        <w:right w:val="none" w:sz="0" w:space="0" w:color="auto"/>
      </w:divBdr>
    </w:div>
    <w:div w:id="1802576642">
      <w:bodyDiv w:val="1"/>
      <w:marLeft w:val="0"/>
      <w:marRight w:val="0"/>
      <w:marTop w:val="0"/>
      <w:marBottom w:val="0"/>
      <w:divBdr>
        <w:top w:val="none" w:sz="0" w:space="0" w:color="auto"/>
        <w:left w:val="none" w:sz="0" w:space="0" w:color="auto"/>
        <w:bottom w:val="none" w:sz="0" w:space="0" w:color="auto"/>
        <w:right w:val="none" w:sz="0" w:space="0" w:color="auto"/>
      </w:divBdr>
    </w:div>
    <w:div w:id="180762602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757568">
      <w:bodyDiv w:val="1"/>
      <w:marLeft w:val="0"/>
      <w:marRight w:val="0"/>
      <w:marTop w:val="0"/>
      <w:marBottom w:val="0"/>
      <w:divBdr>
        <w:top w:val="none" w:sz="0" w:space="0" w:color="auto"/>
        <w:left w:val="none" w:sz="0" w:space="0" w:color="auto"/>
        <w:bottom w:val="none" w:sz="0" w:space="0" w:color="auto"/>
        <w:right w:val="none" w:sz="0" w:space="0" w:color="auto"/>
      </w:divBdr>
    </w:div>
    <w:div w:id="1824545785">
      <w:bodyDiv w:val="1"/>
      <w:marLeft w:val="0"/>
      <w:marRight w:val="0"/>
      <w:marTop w:val="0"/>
      <w:marBottom w:val="0"/>
      <w:divBdr>
        <w:top w:val="none" w:sz="0" w:space="0" w:color="auto"/>
        <w:left w:val="none" w:sz="0" w:space="0" w:color="auto"/>
        <w:bottom w:val="none" w:sz="0" w:space="0" w:color="auto"/>
        <w:right w:val="none" w:sz="0" w:space="0" w:color="auto"/>
      </w:divBdr>
    </w:div>
    <w:div w:id="1825312489">
      <w:bodyDiv w:val="1"/>
      <w:marLeft w:val="0"/>
      <w:marRight w:val="0"/>
      <w:marTop w:val="0"/>
      <w:marBottom w:val="0"/>
      <w:divBdr>
        <w:top w:val="none" w:sz="0" w:space="0" w:color="auto"/>
        <w:left w:val="none" w:sz="0" w:space="0" w:color="auto"/>
        <w:bottom w:val="none" w:sz="0" w:space="0" w:color="auto"/>
        <w:right w:val="none" w:sz="0" w:space="0" w:color="auto"/>
      </w:divBdr>
    </w:div>
    <w:div w:id="1898585645">
      <w:bodyDiv w:val="1"/>
      <w:marLeft w:val="0"/>
      <w:marRight w:val="0"/>
      <w:marTop w:val="0"/>
      <w:marBottom w:val="0"/>
      <w:divBdr>
        <w:top w:val="none" w:sz="0" w:space="0" w:color="auto"/>
        <w:left w:val="none" w:sz="0" w:space="0" w:color="auto"/>
        <w:bottom w:val="none" w:sz="0" w:space="0" w:color="auto"/>
        <w:right w:val="none" w:sz="0" w:space="0" w:color="auto"/>
      </w:divBdr>
    </w:div>
    <w:div w:id="1937128629">
      <w:bodyDiv w:val="1"/>
      <w:marLeft w:val="0"/>
      <w:marRight w:val="0"/>
      <w:marTop w:val="0"/>
      <w:marBottom w:val="0"/>
      <w:divBdr>
        <w:top w:val="none" w:sz="0" w:space="0" w:color="auto"/>
        <w:left w:val="none" w:sz="0" w:space="0" w:color="auto"/>
        <w:bottom w:val="none" w:sz="0" w:space="0" w:color="auto"/>
        <w:right w:val="none" w:sz="0" w:space="0" w:color="auto"/>
      </w:divBdr>
    </w:div>
    <w:div w:id="194819319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241616">
      <w:bodyDiv w:val="1"/>
      <w:marLeft w:val="0"/>
      <w:marRight w:val="0"/>
      <w:marTop w:val="0"/>
      <w:marBottom w:val="0"/>
      <w:divBdr>
        <w:top w:val="none" w:sz="0" w:space="0" w:color="auto"/>
        <w:left w:val="none" w:sz="0" w:space="0" w:color="auto"/>
        <w:bottom w:val="none" w:sz="0" w:space="0" w:color="auto"/>
        <w:right w:val="none" w:sz="0" w:space="0" w:color="auto"/>
      </w:divBdr>
    </w:div>
    <w:div w:id="2116515136">
      <w:bodyDiv w:val="1"/>
      <w:marLeft w:val="0"/>
      <w:marRight w:val="0"/>
      <w:marTop w:val="0"/>
      <w:marBottom w:val="0"/>
      <w:divBdr>
        <w:top w:val="none" w:sz="0" w:space="0" w:color="auto"/>
        <w:left w:val="none" w:sz="0" w:space="0" w:color="auto"/>
        <w:bottom w:val="none" w:sz="0" w:space="0" w:color="auto"/>
        <w:right w:val="none" w:sz="0" w:space="0" w:color="auto"/>
      </w:divBdr>
    </w:div>
    <w:div w:id="2143880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finance.ec.europa.eu/sustainable-finance/tools-and-standards/eu-taxonomy-sustainable-activities_en" TargetMode="Externa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ww.adgm.com/operating-in-adgm/financial-services-regulatory-authority/sustainable-financ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adgm.com/operating-in-adgm/financial-services-regulatory-authority/sustainable-finance" TargetMode="External"/><Relationship Id="rId25" Type="http://schemas.openxmlformats.org/officeDocument/2006/relationships/hyperlink" Target="https://www.adgm.com/operating-in-adgm/financial-services-regulatory-authority/sustainable-finance"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worldbank.org/en/news/press-release/2015/04/13/common-principles-for-climate-mitigation-finance-tracking" TargetMode="External"/><Relationship Id="rId29" Type="http://schemas.openxmlformats.org/officeDocument/2006/relationships/hyperlink" Target="https://www.asean.org/book/asean-taxonomy-for-sustainable-finance-version-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worldbank.org/en/news/press-release/2015/04/13/common-principles-for-climate-mitigation-finance-tracking"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asean.org/book/asean-taxonomy-for-sustainable-finance-version-2/" TargetMode="External"/><Relationship Id="rId28" Type="http://schemas.openxmlformats.org/officeDocument/2006/relationships/hyperlink" Target="https://finance.ec.europa.eu/sustainable-finance/tools-and-standards/eu-taxonomy-sustainable-activities_en" TargetMode="External"/><Relationship Id="rId10" Type="http://schemas.openxmlformats.org/officeDocument/2006/relationships/endnotes" Target="endnotes.xml"/><Relationship Id="rId19" Type="http://schemas.openxmlformats.org/officeDocument/2006/relationships/hyperlink" Target="https://www.asean.org/book/asean-taxonomy-for-sustainable-finance-version-2/"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finance.ec.europa.eu/sustainable-finance/tools-and-standards/eu-taxonomy-sustainable-activities_en" TargetMode="External"/><Relationship Id="rId27" Type="http://schemas.openxmlformats.org/officeDocument/2006/relationships/hyperlink" Target="https://www.fsb.org/uploads/P131022-1.pdf" TargetMode="External"/><Relationship Id="rId30" Type="http://schemas.openxmlformats.org/officeDocument/2006/relationships/hyperlink" Target="https://www.worldbank.org/en/news/press-release/2015/04/13/common-principles-for-climate-mitigation-finance-tracking"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113</Pages>
  <Words>24527</Words>
  <Characters>136125</Characters>
  <Application>Microsoft Office Word</Application>
  <DocSecurity>0</DocSecurity>
  <Lines>5041</Lines>
  <Paragraphs>2633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4</cp:revision>
  <cp:lastPrinted>2025-03-21T00:14:00Z</cp:lastPrinted>
  <dcterms:created xsi:type="dcterms:W3CDTF">2025-07-14T11:20:00Z</dcterms:created>
  <dcterms:modified xsi:type="dcterms:W3CDTF">2025-08-13T18:13:00Z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